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9BC9A" w14:textId="77777777" w:rsidR="00B66AFB" w:rsidRDefault="00B66AFB" w:rsidP="005827DF">
      <w:pPr>
        <w:spacing w:line="360" w:lineRule="auto"/>
        <w:ind w:right="260"/>
        <w:jc w:val="both"/>
        <w:rPr>
          <w:rFonts w:ascii="Arial Narrow" w:hAnsi="Arial Narrow"/>
          <w:sz w:val="28"/>
          <w:szCs w:val="28"/>
        </w:rPr>
      </w:pPr>
    </w:p>
    <w:p w14:paraId="3B650DA7" w14:textId="77777777" w:rsidR="00AE0E95" w:rsidRDefault="00AE0E95" w:rsidP="005827DF">
      <w:pPr>
        <w:spacing w:line="360" w:lineRule="auto"/>
        <w:ind w:right="260"/>
        <w:jc w:val="both"/>
        <w:rPr>
          <w:rFonts w:ascii="Arial Narrow" w:hAnsi="Arial Narrow"/>
          <w:sz w:val="28"/>
          <w:szCs w:val="28"/>
        </w:rPr>
      </w:pPr>
    </w:p>
    <w:p w14:paraId="2EC991DE" w14:textId="63E7C13F" w:rsidR="00AE0E95" w:rsidRDefault="006B56E2" w:rsidP="006B56E2">
      <w:pPr>
        <w:tabs>
          <w:tab w:val="left" w:pos="4635"/>
        </w:tabs>
        <w:spacing w:line="360" w:lineRule="auto"/>
        <w:ind w:right="260"/>
        <w:jc w:val="both"/>
        <w:rPr>
          <w:rFonts w:ascii="Arial Narrow" w:hAnsi="Arial Narrow"/>
          <w:sz w:val="28"/>
          <w:szCs w:val="28"/>
        </w:rPr>
      </w:pPr>
      <w:r>
        <w:rPr>
          <w:rFonts w:ascii="Arial Narrow" w:hAnsi="Arial Narrow"/>
          <w:sz w:val="28"/>
          <w:szCs w:val="28"/>
        </w:rPr>
        <w:tab/>
      </w:r>
    </w:p>
    <w:p w14:paraId="0DC8D676" w14:textId="77777777" w:rsidR="00B66AFB" w:rsidRDefault="00B66AFB" w:rsidP="005827DF">
      <w:pPr>
        <w:spacing w:line="360" w:lineRule="auto"/>
        <w:ind w:right="260"/>
        <w:jc w:val="both"/>
        <w:rPr>
          <w:rFonts w:ascii="Arial Narrow" w:hAnsi="Arial Narrow"/>
          <w:sz w:val="28"/>
          <w:szCs w:val="28"/>
        </w:rPr>
      </w:pPr>
    </w:p>
    <w:p w14:paraId="6CD82031" w14:textId="77777777" w:rsidR="00AE0E95" w:rsidRDefault="00AE0E95" w:rsidP="005827DF">
      <w:pPr>
        <w:spacing w:line="360" w:lineRule="auto"/>
        <w:ind w:right="260"/>
        <w:jc w:val="both"/>
        <w:rPr>
          <w:rFonts w:ascii="Arial Narrow" w:hAnsi="Arial Narrow"/>
          <w:sz w:val="28"/>
          <w:szCs w:val="28"/>
        </w:rPr>
      </w:pPr>
    </w:p>
    <w:p w14:paraId="3A57E1E6" w14:textId="77777777" w:rsidR="001B684F" w:rsidRDefault="001B684F" w:rsidP="001B684F">
      <w:pPr>
        <w:spacing w:line="0" w:lineRule="atLeast"/>
        <w:ind w:right="60"/>
        <w:rPr>
          <w:rFonts w:ascii="Arial" w:eastAsia="Arial" w:hAnsi="Arial"/>
          <w:color w:val="5E585B"/>
          <w:sz w:val="58"/>
        </w:rPr>
      </w:pPr>
    </w:p>
    <w:p w14:paraId="5882162F" w14:textId="77777777" w:rsidR="001B684F" w:rsidRDefault="001B684F" w:rsidP="001B684F">
      <w:pPr>
        <w:spacing w:line="0" w:lineRule="atLeast"/>
        <w:ind w:right="60"/>
        <w:rPr>
          <w:rFonts w:ascii="Arial" w:eastAsia="Arial" w:hAnsi="Arial"/>
          <w:color w:val="5E585B"/>
          <w:sz w:val="58"/>
        </w:rPr>
      </w:pPr>
    </w:p>
    <w:p w14:paraId="1199FCEB" w14:textId="196A4610" w:rsidR="001B684F" w:rsidRDefault="006432BF" w:rsidP="006432BF">
      <w:pPr>
        <w:tabs>
          <w:tab w:val="left" w:pos="5948"/>
        </w:tabs>
        <w:spacing w:line="0" w:lineRule="atLeast"/>
        <w:ind w:right="60"/>
        <w:rPr>
          <w:rFonts w:ascii="Arial" w:eastAsia="Arial" w:hAnsi="Arial"/>
          <w:color w:val="5E585B"/>
          <w:sz w:val="58"/>
        </w:rPr>
      </w:pPr>
      <w:r>
        <w:rPr>
          <w:rFonts w:ascii="Arial" w:eastAsia="Arial" w:hAnsi="Arial"/>
          <w:color w:val="5E585B"/>
          <w:sz w:val="58"/>
        </w:rPr>
        <w:tab/>
      </w:r>
    </w:p>
    <w:p w14:paraId="5B886FCD" w14:textId="1D0E85DE" w:rsidR="00AE0E95" w:rsidRDefault="001B684F" w:rsidP="001B684F">
      <w:pPr>
        <w:spacing w:line="0" w:lineRule="atLeast"/>
        <w:ind w:right="60"/>
        <w:rPr>
          <w:rFonts w:ascii="Arial" w:eastAsia="Arial" w:hAnsi="Arial"/>
          <w:color w:val="5E585B"/>
          <w:sz w:val="58"/>
        </w:rPr>
      </w:pPr>
      <w:r>
        <w:rPr>
          <w:rFonts w:ascii="Arial" w:eastAsia="Arial" w:hAnsi="Arial"/>
          <w:color w:val="5E585B"/>
          <w:sz w:val="58"/>
        </w:rPr>
        <w:t xml:space="preserve">             </w:t>
      </w:r>
      <w:r w:rsidR="00AE0E95">
        <w:rPr>
          <w:rFonts w:ascii="Arial" w:eastAsia="Arial" w:hAnsi="Arial"/>
          <w:color w:val="5E585B"/>
          <w:sz w:val="58"/>
        </w:rPr>
        <w:t>INFORME ANUAL</w:t>
      </w:r>
    </w:p>
    <w:p w14:paraId="1C3600AA" w14:textId="43ABB2E9" w:rsidR="00AE0E95" w:rsidRDefault="006B56E2" w:rsidP="00AE0E95">
      <w:pPr>
        <w:spacing w:line="200" w:lineRule="auto"/>
        <w:ind w:right="60"/>
        <w:jc w:val="center"/>
        <w:rPr>
          <w:rFonts w:ascii="Arial" w:eastAsia="Arial" w:hAnsi="Arial"/>
          <w:color w:val="5E585B"/>
          <w:sz w:val="41"/>
        </w:rPr>
      </w:pPr>
      <w:r>
        <w:rPr>
          <w:rFonts w:ascii="Arial" w:eastAsia="Arial" w:hAnsi="Arial"/>
          <w:color w:val="5E585B"/>
          <w:sz w:val="41"/>
        </w:rPr>
        <w:t xml:space="preserve">     </w:t>
      </w:r>
      <w:r w:rsidR="00AE0E95">
        <w:rPr>
          <w:rFonts w:ascii="Arial" w:eastAsia="Arial" w:hAnsi="Arial"/>
          <w:color w:val="5E585B"/>
          <w:sz w:val="41"/>
        </w:rPr>
        <w:t>DE LABORES</w:t>
      </w:r>
    </w:p>
    <w:p w14:paraId="5EC43087" w14:textId="77777777" w:rsidR="00AE0E95" w:rsidRDefault="00AE0E95" w:rsidP="00AE0E95">
      <w:pPr>
        <w:spacing w:line="1" w:lineRule="exact"/>
        <w:rPr>
          <w:rFonts w:ascii="Times New Roman" w:eastAsia="Times New Roman" w:hAnsi="Times New Roman"/>
        </w:rPr>
      </w:pPr>
    </w:p>
    <w:p w14:paraId="2786A2C8" w14:textId="514ED508" w:rsidR="00AE0E95" w:rsidRDefault="006B56E2" w:rsidP="00AE0E95">
      <w:pPr>
        <w:spacing w:line="360" w:lineRule="auto"/>
        <w:ind w:right="260"/>
        <w:jc w:val="center"/>
        <w:rPr>
          <w:rFonts w:ascii="Arial Narrow" w:hAnsi="Arial Narrow"/>
          <w:sz w:val="28"/>
          <w:szCs w:val="28"/>
        </w:rPr>
      </w:pPr>
      <w:r>
        <w:rPr>
          <w:rFonts w:ascii="Arial" w:eastAsia="Arial" w:hAnsi="Arial"/>
          <w:color w:val="25242C"/>
          <w:sz w:val="94"/>
        </w:rPr>
        <w:t xml:space="preserve">   </w:t>
      </w:r>
      <w:r w:rsidR="00AE0E95">
        <w:rPr>
          <w:rFonts w:ascii="Arial" w:eastAsia="Arial" w:hAnsi="Arial"/>
          <w:color w:val="25242C"/>
          <w:sz w:val="94"/>
        </w:rPr>
        <w:t>201</w:t>
      </w:r>
      <w:r w:rsidR="006432BF">
        <w:rPr>
          <w:rFonts w:ascii="Arial" w:eastAsia="Arial" w:hAnsi="Arial"/>
          <w:color w:val="25242C"/>
          <w:sz w:val="94"/>
        </w:rPr>
        <w:t>9</w:t>
      </w:r>
      <w:r w:rsidR="00AE0E95">
        <w:rPr>
          <w:rFonts w:ascii="Arial" w:eastAsia="Arial" w:hAnsi="Arial"/>
          <w:color w:val="25242C"/>
          <w:sz w:val="94"/>
        </w:rPr>
        <w:t>-20</w:t>
      </w:r>
      <w:r w:rsidR="006432BF">
        <w:rPr>
          <w:rFonts w:ascii="Arial" w:eastAsia="Arial" w:hAnsi="Arial"/>
          <w:color w:val="25242C"/>
          <w:sz w:val="94"/>
        </w:rPr>
        <w:t>20</w:t>
      </w:r>
    </w:p>
    <w:p w14:paraId="731F902B" w14:textId="77777777" w:rsidR="00B66AFB" w:rsidRDefault="00B66AFB" w:rsidP="005827DF">
      <w:pPr>
        <w:spacing w:line="360" w:lineRule="auto"/>
        <w:ind w:right="260"/>
        <w:jc w:val="both"/>
        <w:rPr>
          <w:rFonts w:ascii="Arial Narrow" w:hAnsi="Arial Narrow"/>
          <w:sz w:val="28"/>
          <w:szCs w:val="28"/>
        </w:rPr>
      </w:pPr>
    </w:p>
    <w:p w14:paraId="1CEAC6B2" w14:textId="77777777" w:rsidR="0005435F" w:rsidRDefault="0005435F" w:rsidP="005827DF">
      <w:pPr>
        <w:spacing w:line="360" w:lineRule="auto"/>
        <w:ind w:right="260"/>
        <w:jc w:val="both"/>
        <w:rPr>
          <w:rFonts w:ascii="Arial Narrow" w:hAnsi="Arial Narrow"/>
          <w:sz w:val="28"/>
          <w:szCs w:val="28"/>
        </w:rPr>
      </w:pPr>
    </w:p>
    <w:p w14:paraId="75D564EA" w14:textId="77777777" w:rsidR="00AE0E95" w:rsidRDefault="00AE0E95" w:rsidP="005827DF">
      <w:pPr>
        <w:spacing w:line="360" w:lineRule="auto"/>
        <w:ind w:right="260"/>
        <w:jc w:val="both"/>
        <w:rPr>
          <w:rFonts w:ascii="Arial Narrow" w:hAnsi="Arial Narrow"/>
          <w:sz w:val="28"/>
          <w:szCs w:val="28"/>
        </w:rPr>
      </w:pPr>
    </w:p>
    <w:p w14:paraId="168D6570" w14:textId="77777777" w:rsidR="00AE0E95" w:rsidRDefault="00AE0E95" w:rsidP="005827DF">
      <w:pPr>
        <w:spacing w:line="360" w:lineRule="auto"/>
        <w:ind w:right="260"/>
        <w:jc w:val="both"/>
        <w:rPr>
          <w:rFonts w:ascii="Arial Narrow" w:hAnsi="Arial Narrow"/>
          <w:sz w:val="28"/>
          <w:szCs w:val="28"/>
        </w:rPr>
      </w:pPr>
    </w:p>
    <w:p w14:paraId="49793A0D" w14:textId="77777777" w:rsidR="00AE0E95" w:rsidRDefault="00AE0E95" w:rsidP="005827DF">
      <w:pPr>
        <w:spacing w:line="360" w:lineRule="auto"/>
        <w:ind w:right="260"/>
        <w:jc w:val="both"/>
        <w:rPr>
          <w:rFonts w:ascii="Arial Narrow" w:hAnsi="Arial Narrow"/>
          <w:sz w:val="28"/>
          <w:szCs w:val="28"/>
        </w:rPr>
      </w:pPr>
    </w:p>
    <w:p w14:paraId="4AB4DFAF" w14:textId="77777777" w:rsidR="00AE0E95" w:rsidRDefault="00AE0E95" w:rsidP="005827DF">
      <w:pPr>
        <w:spacing w:line="360" w:lineRule="auto"/>
        <w:ind w:right="260"/>
        <w:jc w:val="both"/>
        <w:rPr>
          <w:rFonts w:ascii="Arial Narrow" w:hAnsi="Arial Narrow"/>
          <w:sz w:val="28"/>
          <w:szCs w:val="28"/>
        </w:rPr>
      </w:pPr>
    </w:p>
    <w:p w14:paraId="17F62A0C" w14:textId="2470452A" w:rsidR="00AE0E95" w:rsidRDefault="00AE0E95" w:rsidP="005827DF">
      <w:pPr>
        <w:spacing w:line="360" w:lineRule="auto"/>
        <w:ind w:right="260"/>
        <w:jc w:val="both"/>
        <w:rPr>
          <w:rFonts w:ascii="Arial Narrow" w:hAnsi="Arial Narrow"/>
          <w:sz w:val="28"/>
          <w:szCs w:val="28"/>
        </w:rPr>
      </w:pPr>
    </w:p>
    <w:p w14:paraId="021A2B76" w14:textId="4102011E" w:rsidR="00FE07FA" w:rsidRDefault="00FE07FA" w:rsidP="005827DF">
      <w:pPr>
        <w:spacing w:line="360" w:lineRule="auto"/>
        <w:ind w:right="260"/>
        <w:jc w:val="both"/>
        <w:rPr>
          <w:rFonts w:ascii="Arial Narrow" w:hAnsi="Arial Narrow"/>
          <w:sz w:val="28"/>
          <w:szCs w:val="28"/>
        </w:rPr>
      </w:pPr>
    </w:p>
    <w:p w14:paraId="04F1BF09" w14:textId="77777777" w:rsidR="00FE07FA" w:rsidRDefault="00FE07FA" w:rsidP="005827DF">
      <w:pPr>
        <w:spacing w:line="360" w:lineRule="auto"/>
        <w:ind w:right="260"/>
        <w:jc w:val="both"/>
        <w:rPr>
          <w:rFonts w:ascii="Arial Narrow" w:hAnsi="Arial Narrow"/>
          <w:sz w:val="28"/>
          <w:szCs w:val="28"/>
        </w:rPr>
      </w:pPr>
    </w:p>
    <w:p w14:paraId="59B7D04C" w14:textId="77777777" w:rsidR="00AE0E95" w:rsidRDefault="00AE0E95" w:rsidP="005827DF">
      <w:pPr>
        <w:spacing w:line="360" w:lineRule="auto"/>
        <w:ind w:right="260"/>
        <w:jc w:val="both"/>
        <w:rPr>
          <w:rFonts w:ascii="Arial Narrow" w:hAnsi="Arial Narrow"/>
          <w:sz w:val="28"/>
          <w:szCs w:val="28"/>
        </w:rPr>
      </w:pPr>
    </w:p>
    <w:p w14:paraId="7BBEC773" w14:textId="31D7ECB2" w:rsidR="0005435F" w:rsidRPr="00470EE8" w:rsidRDefault="0005435F" w:rsidP="005827DF">
      <w:pPr>
        <w:spacing w:line="360" w:lineRule="auto"/>
        <w:ind w:right="260"/>
        <w:jc w:val="both"/>
        <w:rPr>
          <w:rFonts w:ascii="Arial Narrow" w:hAnsi="Arial Narrow"/>
          <w:sz w:val="28"/>
          <w:szCs w:val="28"/>
        </w:rPr>
      </w:pPr>
      <w:r w:rsidRPr="00470EE8">
        <w:rPr>
          <w:rFonts w:ascii="Arial Narrow" w:hAnsi="Arial Narrow"/>
          <w:sz w:val="28"/>
          <w:szCs w:val="28"/>
        </w:rPr>
        <w:lastRenderedPageBreak/>
        <w:t>Informe anual de labores 201</w:t>
      </w:r>
      <w:r w:rsidR="006432BF">
        <w:rPr>
          <w:rFonts w:ascii="Arial Narrow" w:hAnsi="Arial Narrow"/>
          <w:sz w:val="28"/>
          <w:szCs w:val="28"/>
        </w:rPr>
        <w:t>9</w:t>
      </w:r>
      <w:r w:rsidRPr="00470EE8">
        <w:rPr>
          <w:rFonts w:ascii="Arial Narrow" w:hAnsi="Arial Narrow"/>
          <w:sz w:val="28"/>
          <w:szCs w:val="28"/>
        </w:rPr>
        <w:t>-20</w:t>
      </w:r>
      <w:r w:rsidR="006432BF">
        <w:rPr>
          <w:rFonts w:ascii="Arial Narrow" w:hAnsi="Arial Narrow"/>
          <w:sz w:val="28"/>
          <w:szCs w:val="28"/>
        </w:rPr>
        <w:t>20</w:t>
      </w:r>
      <w:r w:rsidRPr="00470EE8">
        <w:rPr>
          <w:rFonts w:ascii="Arial Narrow" w:hAnsi="Arial Narrow"/>
          <w:sz w:val="28"/>
          <w:szCs w:val="28"/>
        </w:rPr>
        <w:t xml:space="preserve"> que rinde el Magistrado Presidente del Tribunal Estatal Electoral de Nayarit, Licenciado Gabriel Gradilla Ortega, en cumplimiento a lo previsto por el artículo 5, punto 1, inciso g)</w:t>
      </w:r>
      <w:r w:rsidR="00450110" w:rsidRPr="00470EE8">
        <w:rPr>
          <w:rFonts w:ascii="Arial Narrow" w:hAnsi="Arial Narrow"/>
          <w:sz w:val="28"/>
          <w:szCs w:val="28"/>
        </w:rPr>
        <w:t xml:space="preserve"> de su Reglamento interior.</w:t>
      </w:r>
    </w:p>
    <w:p w14:paraId="60F690CB" w14:textId="77777777" w:rsidR="005109FB" w:rsidRDefault="005109FB" w:rsidP="005827DF">
      <w:pPr>
        <w:spacing w:line="360" w:lineRule="auto"/>
        <w:ind w:right="260"/>
        <w:jc w:val="both"/>
        <w:rPr>
          <w:rFonts w:ascii="Arial Narrow" w:hAnsi="Arial Narrow"/>
          <w:sz w:val="28"/>
          <w:szCs w:val="28"/>
        </w:rPr>
      </w:pPr>
    </w:p>
    <w:p w14:paraId="6E1DAC10" w14:textId="6EF40B66" w:rsidR="0005435F" w:rsidRPr="00470EE8" w:rsidRDefault="0005435F" w:rsidP="005827DF">
      <w:pPr>
        <w:spacing w:line="360" w:lineRule="auto"/>
        <w:ind w:right="260"/>
        <w:jc w:val="both"/>
        <w:rPr>
          <w:rFonts w:ascii="Arial Narrow" w:hAnsi="Arial Narrow"/>
          <w:sz w:val="28"/>
          <w:szCs w:val="28"/>
        </w:rPr>
      </w:pPr>
      <w:r w:rsidRPr="00470EE8">
        <w:rPr>
          <w:rFonts w:ascii="Arial Narrow" w:hAnsi="Arial Narrow"/>
          <w:sz w:val="28"/>
          <w:szCs w:val="28"/>
        </w:rPr>
        <w:t>El periodo</w:t>
      </w:r>
      <w:r w:rsidR="00450110" w:rsidRPr="00470EE8">
        <w:rPr>
          <w:rFonts w:ascii="Arial Narrow" w:hAnsi="Arial Narrow"/>
          <w:sz w:val="28"/>
          <w:szCs w:val="28"/>
        </w:rPr>
        <w:t xml:space="preserve"> que se informa y cuyo contenido es público,</w:t>
      </w:r>
      <w:r w:rsidR="00B212B1" w:rsidRPr="00470EE8">
        <w:rPr>
          <w:rFonts w:ascii="Arial Narrow" w:hAnsi="Arial Narrow"/>
          <w:sz w:val="28"/>
          <w:szCs w:val="28"/>
        </w:rPr>
        <w:t xml:space="preserve"> corresponde</w:t>
      </w:r>
      <w:r w:rsidR="009A0B7A" w:rsidRPr="00470EE8">
        <w:rPr>
          <w:rFonts w:ascii="Arial Narrow" w:hAnsi="Arial Narrow"/>
          <w:sz w:val="28"/>
          <w:szCs w:val="28"/>
        </w:rPr>
        <w:t xml:space="preserve"> a las labores jurisdiccionales </w:t>
      </w:r>
      <w:r w:rsidR="005B230F">
        <w:rPr>
          <w:rFonts w:ascii="Arial Narrow" w:hAnsi="Arial Narrow"/>
          <w:sz w:val="28"/>
          <w:szCs w:val="28"/>
        </w:rPr>
        <w:t>del veinte</w:t>
      </w:r>
      <w:r w:rsidR="005B230F" w:rsidRPr="00470EE8">
        <w:rPr>
          <w:rFonts w:ascii="Arial Narrow" w:hAnsi="Arial Narrow"/>
          <w:sz w:val="28"/>
          <w:szCs w:val="28"/>
        </w:rPr>
        <w:t xml:space="preserve"> de enero de </w:t>
      </w:r>
      <w:r w:rsidR="005B230F">
        <w:rPr>
          <w:rFonts w:ascii="Arial Narrow" w:hAnsi="Arial Narrow"/>
          <w:sz w:val="28"/>
          <w:szCs w:val="28"/>
        </w:rPr>
        <w:t>dos mil diecinueve</w:t>
      </w:r>
      <w:r w:rsidR="005B230F" w:rsidRPr="00470EE8">
        <w:rPr>
          <w:rFonts w:ascii="Arial Narrow" w:hAnsi="Arial Narrow"/>
          <w:sz w:val="28"/>
          <w:szCs w:val="28"/>
        </w:rPr>
        <w:t xml:space="preserve">, hasta el </w:t>
      </w:r>
      <w:r w:rsidR="005B230F">
        <w:rPr>
          <w:rFonts w:ascii="Arial Narrow" w:hAnsi="Arial Narrow"/>
          <w:sz w:val="28"/>
          <w:szCs w:val="28"/>
        </w:rPr>
        <w:t>diecis</w:t>
      </w:r>
      <w:r w:rsidR="00293E95">
        <w:rPr>
          <w:rFonts w:ascii="Arial Narrow" w:hAnsi="Arial Narrow"/>
          <w:sz w:val="28"/>
          <w:szCs w:val="28"/>
        </w:rPr>
        <w:t>iete</w:t>
      </w:r>
      <w:r w:rsidR="005B230F" w:rsidRPr="00470EE8">
        <w:rPr>
          <w:rFonts w:ascii="Arial Narrow" w:hAnsi="Arial Narrow"/>
          <w:sz w:val="28"/>
          <w:szCs w:val="28"/>
        </w:rPr>
        <w:t xml:space="preserve"> de enero de </w:t>
      </w:r>
      <w:r w:rsidR="005B230F">
        <w:rPr>
          <w:rFonts w:ascii="Arial Narrow" w:hAnsi="Arial Narrow"/>
          <w:sz w:val="28"/>
          <w:szCs w:val="28"/>
        </w:rPr>
        <w:t>dos mil veinte</w:t>
      </w:r>
      <w:r w:rsidR="00450110" w:rsidRPr="00470EE8">
        <w:rPr>
          <w:rFonts w:ascii="Arial Narrow" w:hAnsi="Arial Narrow"/>
          <w:sz w:val="28"/>
          <w:szCs w:val="28"/>
        </w:rPr>
        <w:t>;</w:t>
      </w:r>
      <w:r w:rsidR="007F0A57" w:rsidRPr="00470EE8">
        <w:rPr>
          <w:rFonts w:ascii="Arial Narrow" w:hAnsi="Arial Narrow"/>
          <w:sz w:val="28"/>
          <w:szCs w:val="28"/>
        </w:rPr>
        <w:t xml:space="preserve"> ello</w:t>
      </w:r>
      <w:r w:rsidR="009A0B7A" w:rsidRPr="00470EE8">
        <w:rPr>
          <w:rFonts w:ascii="Arial Narrow" w:hAnsi="Arial Narrow"/>
          <w:sz w:val="28"/>
          <w:szCs w:val="28"/>
        </w:rPr>
        <w:t>,</w:t>
      </w:r>
      <w:r w:rsidR="00450110" w:rsidRPr="00470EE8">
        <w:rPr>
          <w:rFonts w:ascii="Arial Narrow" w:hAnsi="Arial Narrow"/>
          <w:sz w:val="28"/>
          <w:szCs w:val="28"/>
        </w:rPr>
        <w:t xml:space="preserve"> con fundamento</w:t>
      </w:r>
      <w:r w:rsidR="007F0A57" w:rsidRPr="00470EE8">
        <w:rPr>
          <w:rFonts w:ascii="Arial Narrow" w:hAnsi="Arial Narrow"/>
          <w:sz w:val="28"/>
          <w:szCs w:val="28"/>
        </w:rPr>
        <w:t xml:space="preserve"> en</w:t>
      </w:r>
      <w:r w:rsidR="00450110" w:rsidRPr="00470EE8">
        <w:rPr>
          <w:rFonts w:ascii="Arial Narrow" w:hAnsi="Arial Narrow"/>
          <w:sz w:val="28"/>
          <w:szCs w:val="28"/>
        </w:rPr>
        <w:t xml:space="preserve"> </w:t>
      </w:r>
      <w:r w:rsidRPr="00470EE8">
        <w:rPr>
          <w:rFonts w:ascii="Arial Narrow" w:hAnsi="Arial Narrow"/>
          <w:sz w:val="28"/>
          <w:szCs w:val="28"/>
        </w:rPr>
        <w:t>lo dispuesto</w:t>
      </w:r>
      <w:r w:rsidR="007F0A57" w:rsidRPr="00470EE8">
        <w:rPr>
          <w:rFonts w:ascii="Arial Narrow" w:hAnsi="Arial Narrow"/>
          <w:sz w:val="28"/>
          <w:szCs w:val="28"/>
        </w:rPr>
        <w:t xml:space="preserve"> p</w:t>
      </w:r>
      <w:r w:rsidRPr="00470EE8">
        <w:rPr>
          <w:rFonts w:ascii="Arial Narrow" w:hAnsi="Arial Narrow"/>
          <w:sz w:val="28"/>
          <w:szCs w:val="28"/>
        </w:rPr>
        <w:t xml:space="preserve">or </w:t>
      </w:r>
      <w:r w:rsidR="007F0A57" w:rsidRPr="00470EE8">
        <w:rPr>
          <w:rFonts w:ascii="Arial Narrow" w:hAnsi="Arial Narrow"/>
          <w:sz w:val="28"/>
          <w:szCs w:val="28"/>
        </w:rPr>
        <w:t>el artículo</w:t>
      </w:r>
      <w:r w:rsidRPr="00470EE8">
        <w:rPr>
          <w:rFonts w:ascii="Arial Narrow" w:hAnsi="Arial Narrow"/>
          <w:sz w:val="28"/>
          <w:szCs w:val="28"/>
        </w:rPr>
        <w:t xml:space="preserve"> 6, inciso A, fracción I, de la Constitución Política de los Estados Unidos Mexicanos.</w:t>
      </w:r>
    </w:p>
    <w:p w14:paraId="035EC65F" w14:textId="761B80EC" w:rsidR="0005435F" w:rsidRPr="00470EE8" w:rsidRDefault="0005435F" w:rsidP="005827DF">
      <w:pPr>
        <w:spacing w:line="360" w:lineRule="auto"/>
        <w:rPr>
          <w:rFonts w:ascii="Arial Narrow" w:eastAsia="Times New Roman" w:hAnsi="Arial Narrow"/>
          <w:sz w:val="28"/>
          <w:szCs w:val="28"/>
        </w:rPr>
      </w:pPr>
    </w:p>
    <w:p w14:paraId="65ECD4FE" w14:textId="77777777" w:rsidR="0005435F" w:rsidRPr="00470EE8" w:rsidRDefault="0005435F" w:rsidP="005827DF">
      <w:pPr>
        <w:spacing w:line="360" w:lineRule="auto"/>
        <w:rPr>
          <w:rFonts w:ascii="Arial Narrow" w:hAnsi="Arial Narrow"/>
          <w:sz w:val="28"/>
          <w:szCs w:val="28"/>
        </w:rPr>
      </w:pPr>
      <w:r w:rsidRPr="00470EE8">
        <w:rPr>
          <w:rFonts w:ascii="Arial Narrow" w:hAnsi="Arial Narrow"/>
          <w:sz w:val="28"/>
          <w:szCs w:val="28"/>
        </w:rPr>
        <w:t>Tribunal Estatal Electoral de Nayarit</w:t>
      </w:r>
      <w:r w:rsidR="007F0A57" w:rsidRPr="00470EE8">
        <w:rPr>
          <w:rFonts w:ascii="Arial Narrow" w:hAnsi="Arial Narrow"/>
          <w:sz w:val="28"/>
          <w:szCs w:val="28"/>
        </w:rPr>
        <w:t>.</w:t>
      </w:r>
    </w:p>
    <w:p w14:paraId="49B4141A" w14:textId="43A04247" w:rsidR="0005435F" w:rsidRPr="00470EE8" w:rsidRDefault="007F0A57" w:rsidP="006432BF">
      <w:pPr>
        <w:tabs>
          <w:tab w:val="right" w:pos="8011"/>
        </w:tabs>
        <w:spacing w:line="360" w:lineRule="auto"/>
        <w:ind w:right="260"/>
        <w:jc w:val="both"/>
        <w:rPr>
          <w:rFonts w:ascii="Arial Narrow" w:hAnsi="Arial Narrow"/>
          <w:sz w:val="28"/>
          <w:szCs w:val="28"/>
        </w:rPr>
      </w:pPr>
      <w:r w:rsidRPr="00470EE8">
        <w:rPr>
          <w:rFonts w:ascii="Arial Narrow" w:hAnsi="Arial Narrow"/>
          <w:sz w:val="28"/>
          <w:szCs w:val="28"/>
        </w:rPr>
        <w:t>Paseo de la L</w:t>
      </w:r>
      <w:r w:rsidR="0005435F" w:rsidRPr="00470EE8">
        <w:rPr>
          <w:rFonts w:ascii="Arial Narrow" w:hAnsi="Arial Narrow"/>
          <w:sz w:val="28"/>
          <w:szCs w:val="28"/>
        </w:rPr>
        <w:t xml:space="preserve">oma </w:t>
      </w:r>
      <w:r w:rsidR="00BC282E" w:rsidRPr="00470EE8">
        <w:rPr>
          <w:rFonts w:ascii="Arial Narrow" w:hAnsi="Arial Narrow"/>
          <w:sz w:val="28"/>
          <w:szCs w:val="28"/>
        </w:rPr>
        <w:t>#</w:t>
      </w:r>
      <w:r w:rsidR="0005435F" w:rsidRPr="00470EE8">
        <w:rPr>
          <w:rFonts w:ascii="Arial Narrow" w:hAnsi="Arial Narrow"/>
          <w:sz w:val="28"/>
          <w:szCs w:val="28"/>
        </w:rPr>
        <w:t xml:space="preserve">109, fraccionamiento Fray </w:t>
      </w:r>
      <w:r w:rsidRPr="00470EE8">
        <w:rPr>
          <w:rFonts w:ascii="Arial Narrow" w:hAnsi="Arial Narrow"/>
          <w:sz w:val="28"/>
          <w:szCs w:val="28"/>
        </w:rPr>
        <w:t>Junípero</w:t>
      </w:r>
      <w:r w:rsidR="0005435F" w:rsidRPr="00470EE8">
        <w:rPr>
          <w:rFonts w:ascii="Arial Narrow" w:hAnsi="Arial Narrow"/>
          <w:sz w:val="28"/>
          <w:szCs w:val="28"/>
        </w:rPr>
        <w:t xml:space="preserve"> Serra</w:t>
      </w:r>
      <w:r w:rsidR="006432BF">
        <w:rPr>
          <w:rFonts w:ascii="Arial Narrow" w:hAnsi="Arial Narrow"/>
          <w:sz w:val="28"/>
          <w:szCs w:val="28"/>
        </w:rPr>
        <w:tab/>
      </w:r>
    </w:p>
    <w:p w14:paraId="1C73FEA4" w14:textId="77777777" w:rsidR="0005435F" w:rsidRPr="00470EE8" w:rsidRDefault="0005435F" w:rsidP="005827DF">
      <w:pPr>
        <w:spacing w:line="360" w:lineRule="auto"/>
        <w:ind w:right="260"/>
        <w:jc w:val="both"/>
        <w:rPr>
          <w:rFonts w:ascii="Arial Narrow" w:hAnsi="Arial Narrow"/>
          <w:sz w:val="28"/>
          <w:szCs w:val="28"/>
          <w:lang w:val="en-US"/>
        </w:rPr>
      </w:pPr>
      <w:r w:rsidRPr="00470EE8">
        <w:rPr>
          <w:rFonts w:ascii="Arial Narrow" w:hAnsi="Arial Narrow"/>
          <w:sz w:val="28"/>
          <w:szCs w:val="28"/>
          <w:lang w:val="en-US"/>
        </w:rPr>
        <w:t>Tepic, Nayarit.</w:t>
      </w:r>
      <w:r w:rsidR="001B684F" w:rsidRPr="001B684F">
        <w:rPr>
          <w:noProof/>
        </w:rPr>
        <w:t xml:space="preserve"> </w:t>
      </w:r>
    </w:p>
    <w:p w14:paraId="28FCA136" w14:textId="77777777" w:rsidR="0005435F" w:rsidRPr="00470EE8" w:rsidRDefault="0005435F" w:rsidP="005827DF">
      <w:pPr>
        <w:spacing w:line="360" w:lineRule="auto"/>
        <w:ind w:right="260"/>
        <w:jc w:val="both"/>
        <w:rPr>
          <w:rFonts w:ascii="Arial Narrow" w:eastAsia="Times New Roman" w:hAnsi="Arial Narrow"/>
          <w:sz w:val="28"/>
          <w:szCs w:val="28"/>
          <w:lang w:val="en-US"/>
        </w:rPr>
      </w:pPr>
      <w:r w:rsidRPr="00470EE8">
        <w:rPr>
          <w:rFonts w:ascii="Arial Narrow" w:hAnsi="Arial Narrow"/>
          <w:sz w:val="28"/>
          <w:szCs w:val="28"/>
          <w:lang w:val="en-US"/>
        </w:rPr>
        <w:t>Teléfono 01 (311) 1330228</w:t>
      </w:r>
    </w:p>
    <w:p w14:paraId="7EC160F7" w14:textId="77777777" w:rsidR="0005435F" w:rsidRPr="00470EE8" w:rsidRDefault="00133619" w:rsidP="005827DF">
      <w:pPr>
        <w:spacing w:line="360" w:lineRule="auto"/>
        <w:ind w:right="260"/>
        <w:jc w:val="both"/>
        <w:rPr>
          <w:rFonts w:ascii="Arial Narrow" w:hAnsi="Arial Narrow"/>
          <w:sz w:val="28"/>
          <w:szCs w:val="28"/>
          <w:lang w:val="en-US"/>
        </w:rPr>
      </w:pPr>
      <w:r w:rsidRPr="00470EE8">
        <w:rPr>
          <w:rFonts w:ascii="Arial Narrow" w:hAnsi="Arial Narrow"/>
          <w:sz w:val="28"/>
          <w:szCs w:val="28"/>
          <w:lang w:val="en-US"/>
        </w:rPr>
        <w:t>trieenmx@gmail.com</w:t>
      </w:r>
    </w:p>
    <w:p w14:paraId="5BB1E774" w14:textId="77777777" w:rsidR="0005435F" w:rsidRPr="00470EE8" w:rsidRDefault="0005435F" w:rsidP="005827DF">
      <w:pPr>
        <w:spacing w:line="360" w:lineRule="auto"/>
        <w:ind w:right="260"/>
        <w:jc w:val="both"/>
        <w:rPr>
          <w:rFonts w:ascii="Arial Narrow" w:hAnsi="Arial Narrow"/>
          <w:sz w:val="28"/>
          <w:szCs w:val="28"/>
          <w:lang w:val="en-US"/>
        </w:rPr>
      </w:pPr>
    </w:p>
    <w:p w14:paraId="53093391" w14:textId="77777777" w:rsidR="0005435F" w:rsidRDefault="0005435F" w:rsidP="005827DF">
      <w:pPr>
        <w:spacing w:line="360" w:lineRule="auto"/>
        <w:ind w:right="260"/>
        <w:jc w:val="both"/>
        <w:rPr>
          <w:rFonts w:ascii="Arial Narrow" w:hAnsi="Arial Narrow"/>
          <w:sz w:val="28"/>
          <w:szCs w:val="28"/>
          <w:lang w:val="en-US"/>
        </w:rPr>
      </w:pPr>
    </w:p>
    <w:p w14:paraId="230C2721" w14:textId="77777777" w:rsidR="00E10787" w:rsidRDefault="00E10787" w:rsidP="005827DF">
      <w:pPr>
        <w:spacing w:line="360" w:lineRule="auto"/>
        <w:ind w:right="260"/>
        <w:jc w:val="both"/>
        <w:rPr>
          <w:rFonts w:ascii="Arial Narrow" w:hAnsi="Arial Narrow"/>
          <w:sz w:val="28"/>
          <w:szCs w:val="28"/>
          <w:lang w:val="en-US"/>
        </w:rPr>
      </w:pPr>
    </w:p>
    <w:p w14:paraId="2445F495" w14:textId="77777777" w:rsidR="00E10787" w:rsidRDefault="00E10787" w:rsidP="005827DF">
      <w:pPr>
        <w:spacing w:line="360" w:lineRule="auto"/>
        <w:ind w:right="260"/>
        <w:jc w:val="both"/>
        <w:rPr>
          <w:rFonts w:ascii="Arial Narrow" w:hAnsi="Arial Narrow"/>
          <w:sz w:val="28"/>
          <w:szCs w:val="28"/>
          <w:lang w:val="en-US"/>
        </w:rPr>
      </w:pPr>
    </w:p>
    <w:p w14:paraId="2AC4B892" w14:textId="77777777" w:rsidR="00E10787" w:rsidRDefault="00E10787" w:rsidP="005827DF">
      <w:pPr>
        <w:spacing w:line="360" w:lineRule="auto"/>
        <w:ind w:right="260"/>
        <w:jc w:val="both"/>
        <w:rPr>
          <w:rFonts w:ascii="Arial Narrow" w:hAnsi="Arial Narrow"/>
          <w:sz w:val="28"/>
          <w:szCs w:val="28"/>
          <w:lang w:val="en-US"/>
        </w:rPr>
      </w:pPr>
    </w:p>
    <w:p w14:paraId="57E9749B" w14:textId="77777777" w:rsidR="00E10787" w:rsidRDefault="00E10787" w:rsidP="005827DF">
      <w:pPr>
        <w:spacing w:line="360" w:lineRule="auto"/>
        <w:ind w:right="260"/>
        <w:jc w:val="both"/>
        <w:rPr>
          <w:rFonts w:ascii="Arial Narrow" w:hAnsi="Arial Narrow"/>
          <w:sz w:val="28"/>
          <w:szCs w:val="28"/>
          <w:lang w:val="en-US"/>
        </w:rPr>
      </w:pPr>
    </w:p>
    <w:p w14:paraId="322B47A9" w14:textId="77777777" w:rsidR="00E10787" w:rsidRDefault="00E10787" w:rsidP="005827DF">
      <w:pPr>
        <w:spacing w:line="360" w:lineRule="auto"/>
        <w:ind w:right="260"/>
        <w:jc w:val="both"/>
        <w:rPr>
          <w:rFonts w:ascii="Arial Narrow" w:hAnsi="Arial Narrow"/>
          <w:sz w:val="28"/>
          <w:szCs w:val="28"/>
          <w:lang w:val="en-US"/>
        </w:rPr>
      </w:pPr>
    </w:p>
    <w:p w14:paraId="4168E0B5" w14:textId="77777777" w:rsidR="00E10787" w:rsidRDefault="00E10787" w:rsidP="005827DF">
      <w:pPr>
        <w:spacing w:line="360" w:lineRule="auto"/>
        <w:ind w:right="260"/>
        <w:jc w:val="both"/>
        <w:rPr>
          <w:rFonts w:ascii="Arial Narrow" w:hAnsi="Arial Narrow"/>
          <w:sz w:val="28"/>
          <w:szCs w:val="28"/>
          <w:lang w:val="en-US"/>
        </w:rPr>
      </w:pPr>
    </w:p>
    <w:p w14:paraId="57F48847" w14:textId="77777777" w:rsidR="006B56E2" w:rsidRDefault="006B56E2" w:rsidP="005827DF">
      <w:pPr>
        <w:spacing w:line="360" w:lineRule="auto"/>
        <w:ind w:right="260"/>
        <w:rPr>
          <w:rFonts w:ascii="Arial Narrow" w:hAnsi="Arial Narrow"/>
          <w:b/>
          <w:sz w:val="28"/>
          <w:szCs w:val="28"/>
        </w:rPr>
      </w:pPr>
    </w:p>
    <w:p w14:paraId="6F815013" w14:textId="77777777" w:rsidR="0005435F" w:rsidRPr="00470EE8" w:rsidRDefault="00BC282E" w:rsidP="005827DF">
      <w:pPr>
        <w:spacing w:line="360" w:lineRule="auto"/>
        <w:ind w:right="260"/>
        <w:rPr>
          <w:rFonts w:ascii="Arial Narrow" w:hAnsi="Arial Narrow"/>
          <w:b/>
          <w:sz w:val="28"/>
          <w:szCs w:val="28"/>
        </w:rPr>
      </w:pPr>
      <w:r w:rsidRPr="00470EE8">
        <w:rPr>
          <w:rFonts w:ascii="Arial Narrow" w:hAnsi="Arial Narrow"/>
          <w:b/>
          <w:sz w:val="28"/>
          <w:szCs w:val="28"/>
        </w:rPr>
        <w:lastRenderedPageBreak/>
        <w:t>Directorio</w:t>
      </w:r>
      <w:r w:rsidR="006710E3" w:rsidRPr="00470EE8">
        <w:rPr>
          <w:rFonts w:ascii="Arial Narrow" w:hAnsi="Arial Narrow"/>
          <w:b/>
          <w:sz w:val="28"/>
          <w:szCs w:val="28"/>
        </w:rPr>
        <w:t>.</w:t>
      </w:r>
    </w:p>
    <w:p w14:paraId="4EE9DE50" w14:textId="77777777" w:rsidR="006710E3" w:rsidRPr="00470EE8" w:rsidRDefault="006710E3" w:rsidP="005827DF">
      <w:pPr>
        <w:spacing w:line="360" w:lineRule="auto"/>
        <w:ind w:right="260"/>
        <w:jc w:val="both"/>
        <w:rPr>
          <w:rFonts w:ascii="Arial Narrow" w:hAnsi="Arial Narrow"/>
          <w:sz w:val="28"/>
          <w:szCs w:val="28"/>
        </w:rPr>
      </w:pPr>
    </w:p>
    <w:p w14:paraId="7D02952D" w14:textId="77777777" w:rsidR="006710E3" w:rsidRPr="00470EE8" w:rsidRDefault="006710E3" w:rsidP="005827DF">
      <w:pPr>
        <w:spacing w:line="360" w:lineRule="auto"/>
        <w:ind w:right="260"/>
        <w:jc w:val="both"/>
        <w:rPr>
          <w:rFonts w:ascii="Arial Narrow" w:hAnsi="Arial Narrow"/>
          <w:b/>
          <w:sz w:val="28"/>
          <w:szCs w:val="28"/>
        </w:rPr>
      </w:pPr>
      <w:r w:rsidRPr="00470EE8">
        <w:rPr>
          <w:rFonts w:ascii="Arial Narrow" w:hAnsi="Arial Narrow"/>
          <w:b/>
          <w:sz w:val="28"/>
          <w:szCs w:val="28"/>
        </w:rPr>
        <w:t>Magistrados.</w:t>
      </w:r>
    </w:p>
    <w:p w14:paraId="6721D1B0" w14:textId="77777777" w:rsidR="006710E3" w:rsidRPr="00470EE8" w:rsidRDefault="006710E3" w:rsidP="005827DF">
      <w:pPr>
        <w:tabs>
          <w:tab w:val="left" w:pos="1995"/>
        </w:tabs>
        <w:spacing w:line="360" w:lineRule="auto"/>
        <w:ind w:right="260"/>
        <w:jc w:val="both"/>
        <w:rPr>
          <w:rFonts w:ascii="Arial Narrow" w:hAnsi="Arial Narrow"/>
          <w:sz w:val="28"/>
          <w:szCs w:val="28"/>
        </w:rPr>
      </w:pPr>
    </w:p>
    <w:p w14:paraId="17762DF9" w14:textId="77777777" w:rsidR="006710E3" w:rsidRPr="00470EE8" w:rsidRDefault="006710E3" w:rsidP="005827DF">
      <w:pPr>
        <w:tabs>
          <w:tab w:val="left" w:pos="1995"/>
        </w:tabs>
        <w:spacing w:line="360" w:lineRule="auto"/>
        <w:ind w:right="260"/>
        <w:jc w:val="both"/>
        <w:rPr>
          <w:rFonts w:ascii="Arial Narrow" w:hAnsi="Arial Narrow"/>
          <w:sz w:val="28"/>
          <w:szCs w:val="28"/>
        </w:rPr>
      </w:pPr>
      <w:r w:rsidRPr="00470EE8">
        <w:rPr>
          <w:rFonts w:ascii="Arial Narrow" w:hAnsi="Arial Narrow"/>
          <w:sz w:val="28"/>
          <w:szCs w:val="28"/>
        </w:rPr>
        <w:t>Gabriel Gradilla Ortega.</w:t>
      </w:r>
    </w:p>
    <w:p w14:paraId="2BCE658D" w14:textId="77777777" w:rsidR="006710E3" w:rsidRPr="00470EE8" w:rsidRDefault="006710E3" w:rsidP="005827DF">
      <w:pPr>
        <w:tabs>
          <w:tab w:val="left" w:pos="1995"/>
        </w:tabs>
        <w:spacing w:line="360" w:lineRule="auto"/>
        <w:ind w:right="260"/>
        <w:jc w:val="both"/>
        <w:rPr>
          <w:rFonts w:ascii="Arial Narrow" w:hAnsi="Arial Narrow"/>
          <w:sz w:val="28"/>
          <w:szCs w:val="28"/>
        </w:rPr>
      </w:pPr>
      <w:r w:rsidRPr="00470EE8">
        <w:rPr>
          <w:rFonts w:ascii="Arial Narrow" w:hAnsi="Arial Narrow"/>
          <w:sz w:val="28"/>
          <w:szCs w:val="28"/>
        </w:rPr>
        <w:t>Presidente.</w:t>
      </w:r>
    </w:p>
    <w:p w14:paraId="281A9FA0" w14:textId="77777777" w:rsidR="006710E3" w:rsidRPr="00470EE8" w:rsidRDefault="006710E3" w:rsidP="005827DF">
      <w:pPr>
        <w:tabs>
          <w:tab w:val="left" w:pos="1995"/>
        </w:tabs>
        <w:spacing w:line="360" w:lineRule="auto"/>
        <w:ind w:right="260"/>
        <w:jc w:val="both"/>
        <w:rPr>
          <w:rFonts w:ascii="Arial Narrow" w:hAnsi="Arial Narrow"/>
          <w:sz w:val="28"/>
          <w:szCs w:val="28"/>
        </w:rPr>
      </w:pPr>
      <w:r w:rsidRPr="00470EE8">
        <w:rPr>
          <w:rFonts w:ascii="Arial Narrow" w:hAnsi="Arial Narrow"/>
          <w:sz w:val="28"/>
          <w:szCs w:val="28"/>
        </w:rPr>
        <w:t>Irina Graciela Cervantes Bravo.</w:t>
      </w:r>
    </w:p>
    <w:p w14:paraId="206A88F4" w14:textId="77777777" w:rsidR="006710E3" w:rsidRPr="00470EE8" w:rsidRDefault="006710E3" w:rsidP="005827DF">
      <w:pPr>
        <w:tabs>
          <w:tab w:val="left" w:pos="1995"/>
        </w:tabs>
        <w:spacing w:line="360" w:lineRule="auto"/>
        <w:ind w:right="260"/>
        <w:jc w:val="both"/>
        <w:rPr>
          <w:rFonts w:ascii="Arial Narrow" w:hAnsi="Arial Narrow"/>
          <w:sz w:val="28"/>
          <w:szCs w:val="28"/>
        </w:rPr>
      </w:pPr>
      <w:r w:rsidRPr="00470EE8">
        <w:rPr>
          <w:rFonts w:ascii="Arial Narrow" w:hAnsi="Arial Narrow"/>
          <w:sz w:val="28"/>
          <w:szCs w:val="28"/>
        </w:rPr>
        <w:t>José Luis Brahms Gómez.</w:t>
      </w:r>
    </w:p>
    <w:p w14:paraId="3214CB96" w14:textId="77777777" w:rsidR="006710E3" w:rsidRPr="00470EE8" w:rsidRDefault="006710E3" w:rsidP="005827DF">
      <w:pPr>
        <w:tabs>
          <w:tab w:val="left" w:pos="1995"/>
        </w:tabs>
        <w:spacing w:line="360" w:lineRule="auto"/>
        <w:ind w:right="260"/>
        <w:jc w:val="both"/>
        <w:rPr>
          <w:rFonts w:ascii="Arial Narrow" w:hAnsi="Arial Narrow"/>
          <w:sz w:val="28"/>
          <w:szCs w:val="28"/>
        </w:rPr>
      </w:pPr>
      <w:r w:rsidRPr="00470EE8">
        <w:rPr>
          <w:rFonts w:ascii="Arial Narrow" w:hAnsi="Arial Narrow"/>
          <w:sz w:val="28"/>
          <w:szCs w:val="28"/>
        </w:rPr>
        <w:t>Rubén Flores Portillo.</w:t>
      </w:r>
    </w:p>
    <w:p w14:paraId="57099082" w14:textId="77777777" w:rsidR="00824ED7" w:rsidRPr="00470EE8" w:rsidRDefault="00824ED7" w:rsidP="005827DF">
      <w:pPr>
        <w:pStyle w:val="Ttulo1"/>
        <w:pBdr>
          <w:bottom w:val="single" w:sz="18" w:space="0" w:color="444444"/>
        </w:pBdr>
        <w:spacing w:before="0" w:after="0" w:line="360" w:lineRule="auto"/>
        <w:rPr>
          <w:rFonts w:ascii="Roboto" w:hAnsi="Roboto" w:cs="Arial"/>
          <w:vanish/>
          <w:color w:val="444444"/>
          <w:sz w:val="42"/>
          <w:szCs w:val="42"/>
          <w:lang w:val="es-ES"/>
        </w:rPr>
      </w:pPr>
      <w:r w:rsidRPr="00470EE8">
        <w:rPr>
          <w:rFonts w:ascii="Roboto" w:hAnsi="Roboto" w:cs="Arial"/>
          <w:vanish/>
          <w:color w:val="444444"/>
          <w:sz w:val="42"/>
          <w:szCs w:val="42"/>
          <w:lang w:val="es-ES"/>
        </w:rPr>
        <w:t>Inicio</w:t>
      </w:r>
    </w:p>
    <w:p w14:paraId="24F99D5A" w14:textId="77777777" w:rsidR="00824ED7" w:rsidRPr="00470EE8" w:rsidRDefault="00824ED7" w:rsidP="005827DF">
      <w:pPr>
        <w:spacing w:line="360" w:lineRule="auto"/>
        <w:rPr>
          <w:rFonts w:ascii="Roboto" w:hAnsi="Roboto"/>
          <w:sz w:val="24"/>
          <w:szCs w:val="24"/>
          <w:lang w:val="es-ES"/>
        </w:rPr>
      </w:pPr>
    </w:p>
    <w:p w14:paraId="17163C2C" w14:textId="182DC37D" w:rsidR="005F4A43" w:rsidRPr="00470EE8" w:rsidRDefault="00BC2BFD" w:rsidP="005827DF">
      <w:pPr>
        <w:tabs>
          <w:tab w:val="left" w:pos="1995"/>
        </w:tabs>
        <w:spacing w:line="360" w:lineRule="auto"/>
        <w:ind w:right="260"/>
        <w:jc w:val="both"/>
        <w:rPr>
          <w:rFonts w:ascii="Arial Narrow" w:hAnsi="Arial Narrow"/>
          <w:b/>
          <w:sz w:val="28"/>
          <w:szCs w:val="28"/>
        </w:rPr>
      </w:pPr>
      <w:r w:rsidRPr="00470EE8">
        <w:rPr>
          <w:rFonts w:ascii="Arial Narrow" w:hAnsi="Arial Narrow"/>
          <w:b/>
          <w:sz w:val="28"/>
          <w:szCs w:val="28"/>
        </w:rPr>
        <w:t>Secretario general de acuerdos:</w:t>
      </w:r>
      <w:r w:rsidR="00EB266A" w:rsidRPr="00EB266A">
        <w:rPr>
          <w:noProof/>
        </w:rPr>
        <w:t xml:space="preserve"> </w:t>
      </w:r>
    </w:p>
    <w:p w14:paraId="4B0F197C" w14:textId="77777777" w:rsidR="005F4A43" w:rsidRPr="00470EE8" w:rsidRDefault="005F4A43" w:rsidP="005827DF">
      <w:pPr>
        <w:tabs>
          <w:tab w:val="left" w:pos="1995"/>
        </w:tabs>
        <w:spacing w:line="360" w:lineRule="auto"/>
        <w:ind w:right="260"/>
        <w:jc w:val="both"/>
        <w:rPr>
          <w:rFonts w:ascii="Arial Narrow" w:hAnsi="Arial Narrow"/>
          <w:sz w:val="28"/>
          <w:szCs w:val="28"/>
        </w:rPr>
      </w:pPr>
      <w:r w:rsidRPr="00470EE8">
        <w:rPr>
          <w:rFonts w:ascii="Arial Narrow" w:hAnsi="Arial Narrow"/>
          <w:sz w:val="28"/>
          <w:szCs w:val="28"/>
        </w:rPr>
        <w:t>Héctor Alberto Tejeda Rodríguez.</w:t>
      </w:r>
    </w:p>
    <w:p w14:paraId="1D51780D" w14:textId="77777777" w:rsidR="007F0A57" w:rsidRPr="00470EE8" w:rsidRDefault="007F0A57" w:rsidP="005827DF">
      <w:pPr>
        <w:tabs>
          <w:tab w:val="left" w:pos="1995"/>
        </w:tabs>
        <w:spacing w:line="360" w:lineRule="auto"/>
        <w:ind w:right="260"/>
        <w:jc w:val="both"/>
        <w:rPr>
          <w:rFonts w:ascii="Arial Narrow" w:hAnsi="Arial Narrow"/>
          <w:sz w:val="28"/>
          <w:szCs w:val="28"/>
        </w:rPr>
      </w:pPr>
    </w:p>
    <w:p w14:paraId="59774192" w14:textId="77777777" w:rsidR="007F0A57" w:rsidRPr="00470EE8" w:rsidRDefault="007F0A57" w:rsidP="005827DF">
      <w:pPr>
        <w:tabs>
          <w:tab w:val="left" w:pos="1995"/>
        </w:tabs>
        <w:spacing w:line="360" w:lineRule="auto"/>
        <w:ind w:right="260"/>
        <w:jc w:val="both"/>
        <w:rPr>
          <w:rFonts w:ascii="Arial Narrow" w:hAnsi="Arial Narrow"/>
          <w:b/>
          <w:sz w:val="28"/>
          <w:szCs w:val="28"/>
        </w:rPr>
      </w:pPr>
      <w:r w:rsidRPr="00470EE8">
        <w:rPr>
          <w:rFonts w:ascii="Arial Narrow" w:hAnsi="Arial Narrow"/>
          <w:b/>
          <w:sz w:val="28"/>
          <w:szCs w:val="28"/>
        </w:rPr>
        <w:t xml:space="preserve">Secretarios de </w:t>
      </w:r>
      <w:r w:rsidR="00E10787">
        <w:rPr>
          <w:rFonts w:ascii="Arial Narrow" w:hAnsi="Arial Narrow"/>
          <w:b/>
          <w:sz w:val="28"/>
          <w:szCs w:val="28"/>
        </w:rPr>
        <w:t>e</w:t>
      </w:r>
      <w:r w:rsidRPr="00470EE8">
        <w:rPr>
          <w:rFonts w:ascii="Arial Narrow" w:hAnsi="Arial Narrow"/>
          <w:b/>
          <w:sz w:val="28"/>
          <w:szCs w:val="28"/>
        </w:rPr>
        <w:t>studio y cuenta:</w:t>
      </w:r>
    </w:p>
    <w:p w14:paraId="4F1B5661" w14:textId="77777777" w:rsidR="007F0A57" w:rsidRPr="00470EE8" w:rsidRDefault="007F0A57" w:rsidP="005827DF">
      <w:pPr>
        <w:tabs>
          <w:tab w:val="left" w:pos="1995"/>
        </w:tabs>
        <w:spacing w:line="360" w:lineRule="auto"/>
        <w:ind w:right="260"/>
        <w:jc w:val="both"/>
        <w:rPr>
          <w:rFonts w:ascii="Arial Narrow" w:hAnsi="Arial Narrow"/>
          <w:sz w:val="28"/>
          <w:szCs w:val="28"/>
        </w:rPr>
      </w:pPr>
      <w:r w:rsidRPr="00470EE8">
        <w:rPr>
          <w:rFonts w:ascii="Arial Narrow" w:hAnsi="Arial Narrow"/>
          <w:sz w:val="28"/>
          <w:szCs w:val="28"/>
        </w:rPr>
        <w:t>Aldo</w:t>
      </w:r>
      <w:r w:rsidR="00BC2BFD" w:rsidRPr="00470EE8">
        <w:rPr>
          <w:rFonts w:ascii="Arial Narrow" w:hAnsi="Arial Narrow"/>
          <w:sz w:val="28"/>
          <w:szCs w:val="28"/>
        </w:rPr>
        <w:t xml:space="preserve"> Rafael Medina García</w:t>
      </w:r>
      <w:r w:rsidR="007E402B">
        <w:rPr>
          <w:rFonts w:ascii="Arial Narrow" w:hAnsi="Arial Narrow"/>
          <w:sz w:val="28"/>
          <w:szCs w:val="28"/>
        </w:rPr>
        <w:t>.</w:t>
      </w:r>
    </w:p>
    <w:p w14:paraId="66CDA6FF" w14:textId="77777777" w:rsidR="00BC2BFD" w:rsidRPr="00470EE8" w:rsidRDefault="007F0A57" w:rsidP="005827DF">
      <w:pPr>
        <w:tabs>
          <w:tab w:val="left" w:pos="1995"/>
        </w:tabs>
        <w:spacing w:line="360" w:lineRule="auto"/>
        <w:ind w:right="260"/>
        <w:jc w:val="both"/>
        <w:rPr>
          <w:rFonts w:ascii="Arial Narrow" w:hAnsi="Arial Narrow"/>
          <w:sz w:val="28"/>
          <w:szCs w:val="28"/>
        </w:rPr>
      </w:pPr>
      <w:r w:rsidRPr="00470EE8">
        <w:rPr>
          <w:rFonts w:ascii="Arial Narrow" w:hAnsi="Arial Narrow"/>
          <w:sz w:val="28"/>
          <w:szCs w:val="28"/>
        </w:rPr>
        <w:t>Isael López Félix</w:t>
      </w:r>
      <w:r w:rsidR="007E402B">
        <w:rPr>
          <w:rFonts w:ascii="Arial Narrow" w:hAnsi="Arial Narrow"/>
          <w:sz w:val="28"/>
          <w:szCs w:val="28"/>
        </w:rPr>
        <w:t>.</w:t>
      </w:r>
    </w:p>
    <w:p w14:paraId="7A8C63B8" w14:textId="77777777" w:rsidR="005F4A43" w:rsidRPr="00470EE8" w:rsidRDefault="005F4A43" w:rsidP="005827DF">
      <w:pPr>
        <w:tabs>
          <w:tab w:val="left" w:pos="1995"/>
        </w:tabs>
        <w:spacing w:line="360" w:lineRule="auto"/>
        <w:ind w:right="260"/>
        <w:jc w:val="both"/>
        <w:rPr>
          <w:rFonts w:ascii="Arial Narrow" w:hAnsi="Arial Narrow"/>
          <w:sz w:val="28"/>
          <w:szCs w:val="28"/>
        </w:rPr>
      </w:pPr>
    </w:p>
    <w:p w14:paraId="76DA76F0" w14:textId="77777777" w:rsidR="005F4A43" w:rsidRPr="00470EE8" w:rsidRDefault="005F4A43" w:rsidP="005827DF">
      <w:pPr>
        <w:tabs>
          <w:tab w:val="left" w:pos="1995"/>
        </w:tabs>
        <w:spacing w:line="360" w:lineRule="auto"/>
        <w:ind w:right="260"/>
        <w:jc w:val="both"/>
        <w:rPr>
          <w:rFonts w:ascii="Arial Narrow" w:hAnsi="Arial Narrow"/>
          <w:b/>
          <w:sz w:val="28"/>
          <w:szCs w:val="28"/>
        </w:rPr>
      </w:pPr>
      <w:r w:rsidRPr="00470EE8">
        <w:rPr>
          <w:rFonts w:ascii="Arial Narrow" w:hAnsi="Arial Narrow"/>
          <w:b/>
          <w:sz w:val="28"/>
          <w:szCs w:val="28"/>
        </w:rPr>
        <w:t>Director de administración.</w:t>
      </w:r>
    </w:p>
    <w:p w14:paraId="3611C103" w14:textId="77777777" w:rsidR="005F4A43" w:rsidRPr="00470EE8" w:rsidRDefault="007E402B" w:rsidP="005827DF">
      <w:pPr>
        <w:tabs>
          <w:tab w:val="left" w:pos="1995"/>
        </w:tabs>
        <w:spacing w:line="360" w:lineRule="auto"/>
        <w:ind w:right="260"/>
        <w:jc w:val="both"/>
        <w:rPr>
          <w:rFonts w:ascii="Arial Narrow" w:hAnsi="Arial Narrow"/>
          <w:sz w:val="28"/>
          <w:szCs w:val="28"/>
        </w:rPr>
      </w:pPr>
      <w:r>
        <w:rPr>
          <w:rFonts w:ascii="Arial Narrow" w:hAnsi="Arial Narrow"/>
          <w:sz w:val="28"/>
          <w:szCs w:val="28"/>
        </w:rPr>
        <w:t>Rocío del Refugio Carrillo Arechiga</w:t>
      </w:r>
      <w:r w:rsidR="005F4A43" w:rsidRPr="00470EE8">
        <w:rPr>
          <w:rFonts w:ascii="Arial Narrow" w:hAnsi="Arial Narrow"/>
          <w:sz w:val="28"/>
          <w:szCs w:val="28"/>
        </w:rPr>
        <w:t xml:space="preserve">. </w:t>
      </w:r>
    </w:p>
    <w:p w14:paraId="62265240" w14:textId="77777777" w:rsidR="005F4A43" w:rsidRPr="00470EE8" w:rsidRDefault="005F4A43" w:rsidP="005827DF">
      <w:pPr>
        <w:tabs>
          <w:tab w:val="left" w:pos="1995"/>
        </w:tabs>
        <w:spacing w:line="360" w:lineRule="auto"/>
        <w:ind w:right="260"/>
        <w:jc w:val="both"/>
        <w:rPr>
          <w:rFonts w:ascii="Arial Narrow" w:hAnsi="Arial Narrow"/>
          <w:sz w:val="28"/>
          <w:szCs w:val="28"/>
        </w:rPr>
      </w:pPr>
    </w:p>
    <w:p w14:paraId="732E49FF" w14:textId="77777777" w:rsidR="005F4A43" w:rsidRPr="00470EE8" w:rsidRDefault="005F4A43" w:rsidP="005827DF">
      <w:pPr>
        <w:tabs>
          <w:tab w:val="left" w:pos="1995"/>
        </w:tabs>
        <w:spacing w:line="360" w:lineRule="auto"/>
        <w:ind w:right="260"/>
        <w:jc w:val="both"/>
        <w:rPr>
          <w:rFonts w:ascii="Arial Narrow" w:hAnsi="Arial Narrow"/>
          <w:b/>
          <w:sz w:val="28"/>
          <w:szCs w:val="28"/>
        </w:rPr>
      </w:pPr>
      <w:r w:rsidRPr="00470EE8">
        <w:rPr>
          <w:rFonts w:ascii="Arial Narrow" w:hAnsi="Arial Narrow"/>
          <w:b/>
          <w:sz w:val="28"/>
          <w:szCs w:val="28"/>
        </w:rPr>
        <w:t>Contralor interno.</w:t>
      </w:r>
    </w:p>
    <w:p w14:paraId="51D9B94A" w14:textId="77777777" w:rsidR="00824ED7" w:rsidRPr="00470EE8" w:rsidRDefault="00DA1F58" w:rsidP="005827DF">
      <w:pPr>
        <w:tabs>
          <w:tab w:val="left" w:pos="1995"/>
        </w:tabs>
        <w:spacing w:line="360" w:lineRule="auto"/>
        <w:ind w:right="260"/>
        <w:jc w:val="both"/>
        <w:rPr>
          <w:rFonts w:ascii="Arial Narrow" w:hAnsi="Arial Narrow"/>
          <w:sz w:val="28"/>
          <w:szCs w:val="28"/>
        </w:rPr>
      </w:pPr>
      <w:r>
        <w:rPr>
          <w:rFonts w:ascii="Arial Narrow" w:hAnsi="Arial Narrow"/>
          <w:sz w:val="28"/>
          <w:szCs w:val="28"/>
        </w:rPr>
        <w:t>Rocío Amparo Dillman Gil</w:t>
      </w:r>
      <w:r w:rsidR="00245AA8" w:rsidRPr="00470EE8">
        <w:rPr>
          <w:rFonts w:ascii="Arial Narrow" w:hAnsi="Arial Narrow"/>
          <w:sz w:val="28"/>
          <w:szCs w:val="28"/>
        </w:rPr>
        <w:t>.</w:t>
      </w:r>
    </w:p>
    <w:p w14:paraId="28A63D40" w14:textId="493A6C4C" w:rsidR="00824ED7" w:rsidRDefault="00824ED7" w:rsidP="005827DF">
      <w:pPr>
        <w:tabs>
          <w:tab w:val="left" w:pos="1995"/>
        </w:tabs>
        <w:spacing w:line="360" w:lineRule="auto"/>
        <w:ind w:right="260"/>
        <w:jc w:val="both"/>
        <w:rPr>
          <w:rFonts w:ascii="Arial Narrow" w:hAnsi="Arial Narrow"/>
          <w:b/>
          <w:sz w:val="28"/>
          <w:szCs w:val="28"/>
        </w:rPr>
      </w:pPr>
    </w:p>
    <w:p w14:paraId="61598A01" w14:textId="77777777" w:rsidR="00FE07FA" w:rsidRPr="00470EE8" w:rsidRDefault="00FE07FA" w:rsidP="005827DF">
      <w:pPr>
        <w:tabs>
          <w:tab w:val="left" w:pos="1995"/>
        </w:tabs>
        <w:spacing w:line="360" w:lineRule="auto"/>
        <w:ind w:right="260"/>
        <w:jc w:val="both"/>
        <w:rPr>
          <w:rFonts w:ascii="Arial Narrow" w:hAnsi="Arial Narrow"/>
          <w:b/>
          <w:sz w:val="28"/>
          <w:szCs w:val="28"/>
        </w:rPr>
      </w:pPr>
    </w:p>
    <w:p w14:paraId="0C889346" w14:textId="77777777" w:rsidR="00B66AFB" w:rsidRPr="00470EE8" w:rsidRDefault="00B66AFB" w:rsidP="005827DF">
      <w:pPr>
        <w:tabs>
          <w:tab w:val="left" w:pos="1995"/>
        </w:tabs>
        <w:spacing w:line="360" w:lineRule="auto"/>
        <w:ind w:right="260"/>
        <w:jc w:val="both"/>
        <w:rPr>
          <w:rFonts w:ascii="Arial Narrow" w:hAnsi="Arial Narrow"/>
          <w:b/>
          <w:sz w:val="28"/>
          <w:szCs w:val="28"/>
        </w:rPr>
      </w:pPr>
    </w:p>
    <w:p w14:paraId="6E86A1CB" w14:textId="77777777" w:rsidR="0005435F" w:rsidRPr="00470EE8" w:rsidRDefault="007A1BFD" w:rsidP="00420F68">
      <w:pPr>
        <w:tabs>
          <w:tab w:val="left" w:pos="1995"/>
        </w:tabs>
        <w:spacing w:line="360" w:lineRule="auto"/>
        <w:ind w:right="261"/>
        <w:jc w:val="both"/>
        <w:rPr>
          <w:rFonts w:ascii="Arial Narrow" w:hAnsi="Arial Narrow"/>
          <w:b/>
          <w:sz w:val="28"/>
          <w:szCs w:val="28"/>
        </w:rPr>
      </w:pPr>
      <w:r w:rsidRPr="00470EE8">
        <w:rPr>
          <w:rFonts w:ascii="Arial Narrow" w:hAnsi="Arial Narrow"/>
          <w:b/>
          <w:sz w:val="28"/>
          <w:szCs w:val="28"/>
        </w:rPr>
        <w:lastRenderedPageBreak/>
        <w:t>Índice</w:t>
      </w:r>
      <w:r w:rsidR="009C36C2" w:rsidRPr="00470EE8">
        <w:rPr>
          <w:rFonts w:ascii="Arial Narrow" w:hAnsi="Arial Narrow"/>
          <w:b/>
          <w:sz w:val="28"/>
          <w:szCs w:val="28"/>
        </w:rPr>
        <w:t>.</w:t>
      </w:r>
      <w:r w:rsidR="006710E3" w:rsidRPr="00470EE8">
        <w:rPr>
          <w:rFonts w:ascii="Arial Narrow" w:hAnsi="Arial Narrow"/>
          <w:b/>
          <w:sz w:val="28"/>
          <w:szCs w:val="28"/>
        </w:rPr>
        <w:tab/>
      </w:r>
    </w:p>
    <w:p w14:paraId="3DF9DFE2" w14:textId="77777777" w:rsidR="009C36C2" w:rsidRPr="00470EE8" w:rsidRDefault="009C36C2" w:rsidP="00420F68">
      <w:pPr>
        <w:spacing w:line="360" w:lineRule="auto"/>
        <w:ind w:right="261"/>
        <w:jc w:val="both"/>
        <w:rPr>
          <w:rFonts w:ascii="Arial Narrow" w:hAnsi="Arial Narrow"/>
          <w:sz w:val="28"/>
          <w:szCs w:val="28"/>
        </w:rPr>
      </w:pPr>
    </w:p>
    <w:p w14:paraId="360EB3C0" w14:textId="77777777" w:rsidR="009C36C2" w:rsidRPr="00470EE8" w:rsidRDefault="009C36C2" w:rsidP="00420F68">
      <w:pPr>
        <w:spacing w:line="360" w:lineRule="auto"/>
        <w:ind w:right="261"/>
        <w:jc w:val="both"/>
        <w:rPr>
          <w:rFonts w:ascii="Arial Narrow" w:hAnsi="Arial Narrow"/>
          <w:b/>
          <w:sz w:val="28"/>
          <w:szCs w:val="28"/>
        </w:rPr>
      </w:pPr>
      <w:r w:rsidRPr="00470EE8">
        <w:rPr>
          <w:rFonts w:ascii="Arial Narrow" w:hAnsi="Arial Narrow"/>
          <w:b/>
          <w:sz w:val="28"/>
          <w:szCs w:val="28"/>
        </w:rPr>
        <w:t>Introducción.</w:t>
      </w:r>
    </w:p>
    <w:p w14:paraId="6D128DA3" w14:textId="77777777" w:rsidR="009C36C2" w:rsidRPr="00470EE8" w:rsidRDefault="009C36C2" w:rsidP="00420F68">
      <w:pPr>
        <w:spacing w:line="360" w:lineRule="auto"/>
        <w:ind w:right="261"/>
        <w:jc w:val="both"/>
        <w:rPr>
          <w:rFonts w:ascii="Arial Narrow" w:hAnsi="Arial Narrow"/>
          <w:b/>
          <w:sz w:val="28"/>
          <w:szCs w:val="28"/>
        </w:rPr>
      </w:pPr>
    </w:p>
    <w:p w14:paraId="7BD08B97" w14:textId="77777777" w:rsidR="009C36C2" w:rsidRPr="00470EE8" w:rsidRDefault="009C36C2" w:rsidP="00420F68">
      <w:pPr>
        <w:spacing w:line="360" w:lineRule="auto"/>
        <w:ind w:right="261"/>
        <w:jc w:val="both"/>
        <w:rPr>
          <w:rFonts w:ascii="Arial Narrow" w:hAnsi="Arial Narrow"/>
          <w:b/>
          <w:sz w:val="28"/>
          <w:szCs w:val="28"/>
        </w:rPr>
      </w:pPr>
      <w:r w:rsidRPr="00470EE8">
        <w:rPr>
          <w:rFonts w:ascii="Arial Narrow" w:hAnsi="Arial Narrow"/>
          <w:b/>
          <w:sz w:val="28"/>
          <w:szCs w:val="28"/>
        </w:rPr>
        <w:t>Presentación.</w:t>
      </w:r>
    </w:p>
    <w:p w14:paraId="0A8816EC" w14:textId="77777777" w:rsidR="009C36C2" w:rsidRPr="00470EE8" w:rsidRDefault="009C36C2" w:rsidP="00420F68">
      <w:pPr>
        <w:spacing w:line="360" w:lineRule="auto"/>
        <w:ind w:right="261"/>
        <w:jc w:val="both"/>
        <w:rPr>
          <w:rFonts w:ascii="Arial Narrow" w:hAnsi="Arial Narrow"/>
          <w:b/>
          <w:sz w:val="28"/>
          <w:szCs w:val="28"/>
        </w:rPr>
      </w:pPr>
    </w:p>
    <w:p w14:paraId="21E400FA" w14:textId="77777777" w:rsidR="009C36C2" w:rsidRPr="00470EE8" w:rsidRDefault="009C36C2" w:rsidP="00420F68">
      <w:pPr>
        <w:spacing w:line="360" w:lineRule="auto"/>
        <w:ind w:right="261"/>
        <w:jc w:val="both"/>
        <w:rPr>
          <w:rFonts w:ascii="Arial Narrow" w:hAnsi="Arial Narrow"/>
          <w:sz w:val="28"/>
          <w:szCs w:val="28"/>
        </w:rPr>
      </w:pPr>
      <w:r w:rsidRPr="00470EE8">
        <w:rPr>
          <w:rFonts w:ascii="Arial Narrow" w:hAnsi="Arial Narrow"/>
          <w:b/>
          <w:sz w:val="28"/>
          <w:szCs w:val="28"/>
        </w:rPr>
        <w:t>Capitulo I.-</w:t>
      </w:r>
      <w:r w:rsidRPr="00470EE8">
        <w:rPr>
          <w:rFonts w:ascii="Arial Narrow" w:hAnsi="Arial Narrow"/>
          <w:sz w:val="28"/>
          <w:szCs w:val="28"/>
        </w:rPr>
        <w:t xml:space="preserve"> Pleno del Tribunal Estatal Electoral en el Estado de Nayarit.</w:t>
      </w:r>
    </w:p>
    <w:p w14:paraId="430634DC" w14:textId="77777777" w:rsidR="009C36C2" w:rsidRPr="00470EE8" w:rsidRDefault="009C36C2" w:rsidP="00420F68">
      <w:pPr>
        <w:spacing w:line="360" w:lineRule="auto"/>
        <w:ind w:right="261"/>
        <w:jc w:val="both"/>
        <w:rPr>
          <w:rFonts w:ascii="Arial Narrow" w:hAnsi="Arial Narrow"/>
          <w:sz w:val="28"/>
          <w:szCs w:val="28"/>
        </w:rPr>
      </w:pPr>
    </w:p>
    <w:p w14:paraId="6026C50B" w14:textId="77777777" w:rsidR="006710E3" w:rsidRDefault="009C36C2" w:rsidP="00420F68">
      <w:pPr>
        <w:spacing w:line="360" w:lineRule="auto"/>
        <w:ind w:right="261"/>
        <w:jc w:val="both"/>
        <w:rPr>
          <w:rFonts w:ascii="Arial Narrow" w:hAnsi="Arial Narrow"/>
          <w:sz w:val="28"/>
          <w:szCs w:val="28"/>
        </w:rPr>
      </w:pPr>
      <w:r w:rsidRPr="00470EE8">
        <w:rPr>
          <w:rFonts w:ascii="Arial Narrow" w:hAnsi="Arial Narrow"/>
          <w:b/>
          <w:sz w:val="28"/>
          <w:szCs w:val="28"/>
        </w:rPr>
        <w:t xml:space="preserve">Capitulo II.- </w:t>
      </w:r>
      <w:r w:rsidR="00913BFF" w:rsidRPr="00470EE8">
        <w:rPr>
          <w:rFonts w:ascii="Arial Narrow" w:hAnsi="Arial Narrow"/>
          <w:sz w:val="28"/>
          <w:szCs w:val="28"/>
        </w:rPr>
        <w:t>Función jurisdiccional</w:t>
      </w:r>
      <w:r w:rsidRPr="00470EE8">
        <w:rPr>
          <w:rFonts w:ascii="Arial Narrow" w:hAnsi="Arial Narrow"/>
          <w:sz w:val="28"/>
          <w:szCs w:val="28"/>
        </w:rPr>
        <w:t>.</w:t>
      </w:r>
    </w:p>
    <w:p w14:paraId="4A623121" w14:textId="77777777" w:rsidR="00EA5E0A" w:rsidRDefault="00EA5E0A" w:rsidP="00EA5E0A">
      <w:pPr>
        <w:spacing w:line="360" w:lineRule="auto"/>
        <w:ind w:right="261"/>
        <w:jc w:val="both"/>
        <w:rPr>
          <w:rFonts w:ascii="Arial Narrow" w:hAnsi="Arial Narrow"/>
          <w:b/>
          <w:sz w:val="28"/>
          <w:szCs w:val="28"/>
        </w:rPr>
      </w:pPr>
    </w:p>
    <w:p w14:paraId="34039BAD" w14:textId="77777777" w:rsidR="00EA5E0A" w:rsidRPr="00470EE8" w:rsidRDefault="00EA5E0A" w:rsidP="00EA5E0A">
      <w:pPr>
        <w:spacing w:line="360" w:lineRule="auto"/>
        <w:ind w:right="261"/>
        <w:jc w:val="both"/>
        <w:rPr>
          <w:rFonts w:ascii="Arial Narrow" w:hAnsi="Arial Narrow"/>
          <w:sz w:val="28"/>
          <w:szCs w:val="28"/>
        </w:rPr>
      </w:pPr>
      <w:r w:rsidRPr="00470EE8">
        <w:rPr>
          <w:rFonts w:ascii="Arial Narrow" w:hAnsi="Arial Narrow"/>
          <w:b/>
          <w:sz w:val="28"/>
          <w:szCs w:val="28"/>
        </w:rPr>
        <w:t>Capitulo I</w:t>
      </w:r>
      <w:r>
        <w:rPr>
          <w:rFonts w:ascii="Arial Narrow" w:hAnsi="Arial Narrow"/>
          <w:b/>
          <w:sz w:val="28"/>
          <w:szCs w:val="28"/>
        </w:rPr>
        <w:t>II</w:t>
      </w:r>
      <w:r w:rsidRPr="00470EE8">
        <w:rPr>
          <w:rFonts w:ascii="Arial Narrow" w:hAnsi="Arial Narrow"/>
          <w:b/>
          <w:sz w:val="28"/>
          <w:szCs w:val="28"/>
        </w:rPr>
        <w:t xml:space="preserve">.- </w:t>
      </w:r>
      <w:r w:rsidRPr="00470EE8">
        <w:rPr>
          <w:rFonts w:ascii="Arial Narrow" w:hAnsi="Arial Narrow"/>
          <w:sz w:val="28"/>
          <w:szCs w:val="28"/>
        </w:rPr>
        <w:t>Sentencia</w:t>
      </w:r>
      <w:r>
        <w:rPr>
          <w:rFonts w:ascii="Arial Narrow" w:hAnsi="Arial Narrow"/>
          <w:sz w:val="28"/>
          <w:szCs w:val="28"/>
        </w:rPr>
        <w:t>s</w:t>
      </w:r>
      <w:r w:rsidRPr="00470EE8">
        <w:rPr>
          <w:rFonts w:ascii="Arial Narrow" w:hAnsi="Arial Narrow"/>
          <w:sz w:val="28"/>
          <w:szCs w:val="28"/>
        </w:rPr>
        <w:t xml:space="preserve"> relevante</w:t>
      </w:r>
      <w:r>
        <w:rPr>
          <w:rFonts w:ascii="Arial Narrow" w:hAnsi="Arial Narrow"/>
          <w:sz w:val="28"/>
          <w:szCs w:val="28"/>
        </w:rPr>
        <w:t>s</w:t>
      </w:r>
      <w:r w:rsidRPr="00470EE8">
        <w:rPr>
          <w:rFonts w:ascii="Arial Narrow" w:hAnsi="Arial Narrow"/>
          <w:sz w:val="28"/>
          <w:szCs w:val="28"/>
        </w:rPr>
        <w:t>.</w:t>
      </w:r>
    </w:p>
    <w:p w14:paraId="097809C7" w14:textId="77777777" w:rsidR="00470EE8" w:rsidRDefault="00470EE8" w:rsidP="00420F68">
      <w:pPr>
        <w:spacing w:line="360" w:lineRule="auto"/>
        <w:ind w:right="261"/>
        <w:jc w:val="both"/>
        <w:rPr>
          <w:rFonts w:ascii="Arial Narrow" w:hAnsi="Arial Narrow"/>
          <w:sz w:val="28"/>
          <w:szCs w:val="28"/>
        </w:rPr>
      </w:pPr>
    </w:p>
    <w:p w14:paraId="5D1BC72C" w14:textId="431045DE" w:rsidR="00470EE8" w:rsidRPr="00470EE8" w:rsidRDefault="00470EE8" w:rsidP="00420F68">
      <w:pPr>
        <w:spacing w:line="360" w:lineRule="auto"/>
        <w:ind w:right="261"/>
        <w:jc w:val="both"/>
        <w:rPr>
          <w:rFonts w:ascii="Arial Narrow" w:hAnsi="Arial Narrow"/>
          <w:sz w:val="28"/>
          <w:szCs w:val="28"/>
        </w:rPr>
      </w:pPr>
      <w:r w:rsidRPr="00470EE8">
        <w:rPr>
          <w:rFonts w:ascii="Arial Narrow" w:hAnsi="Arial Narrow"/>
          <w:b/>
          <w:sz w:val="28"/>
          <w:szCs w:val="28"/>
        </w:rPr>
        <w:t>Capitulo I</w:t>
      </w:r>
      <w:r w:rsidR="00EA5E0A">
        <w:rPr>
          <w:rFonts w:ascii="Arial Narrow" w:hAnsi="Arial Narrow"/>
          <w:b/>
          <w:sz w:val="28"/>
          <w:szCs w:val="28"/>
        </w:rPr>
        <w:t>V</w:t>
      </w:r>
      <w:r w:rsidRPr="00470EE8">
        <w:rPr>
          <w:rFonts w:ascii="Arial Narrow" w:hAnsi="Arial Narrow"/>
          <w:b/>
          <w:sz w:val="28"/>
          <w:szCs w:val="28"/>
        </w:rPr>
        <w:t>.-</w:t>
      </w:r>
      <w:r>
        <w:rPr>
          <w:rFonts w:ascii="Arial Narrow" w:hAnsi="Arial Narrow"/>
          <w:b/>
          <w:sz w:val="28"/>
          <w:szCs w:val="28"/>
        </w:rPr>
        <w:t xml:space="preserve"> </w:t>
      </w:r>
      <w:r w:rsidRPr="00470EE8">
        <w:rPr>
          <w:rFonts w:ascii="Arial Narrow" w:hAnsi="Arial Narrow"/>
          <w:sz w:val="28"/>
          <w:szCs w:val="28"/>
        </w:rPr>
        <w:t xml:space="preserve">Función </w:t>
      </w:r>
      <w:r>
        <w:rPr>
          <w:rFonts w:ascii="Arial Narrow" w:hAnsi="Arial Narrow"/>
          <w:sz w:val="28"/>
          <w:szCs w:val="28"/>
        </w:rPr>
        <w:t>administrativa</w:t>
      </w:r>
      <w:r w:rsidRPr="00470EE8">
        <w:rPr>
          <w:rFonts w:ascii="Arial Narrow" w:hAnsi="Arial Narrow"/>
          <w:sz w:val="28"/>
          <w:szCs w:val="28"/>
        </w:rPr>
        <w:t>.</w:t>
      </w:r>
      <w:r w:rsidR="00EB266A" w:rsidRPr="00EB266A">
        <w:rPr>
          <w:noProof/>
        </w:rPr>
        <w:t xml:space="preserve"> </w:t>
      </w:r>
    </w:p>
    <w:p w14:paraId="0DB4BF73" w14:textId="77777777" w:rsidR="006710E3" w:rsidRPr="00470EE8" w:rsidRDefault="006710E3" w:rsidP="00420F68">
      <w:pPr>
        <w:spacing w:line="360" w:lineRule="auto"/>
        <w:ind w:right="261"/>
        <w:jc w:val="both"/>
        <w:rPr>
          <w:rFonts w:ascii="Arial Narrow" w:hAnsi="Arial Narrow"/>
          <w:sz w:val="28"/>
          <w:szCs w:val="28"/>
        </w:rPr>
      </w:pPr>
      <w:r w:rsidRPr="00470EE8">
        <w:rPr>
          <w:rFonts w:ascii="Arial Narrow" w:hAnsi="Arial Narrow"/>
          <w:sz w:val="28"/>
          <w:szCs w:val="28"/>
        </w:rPr>
        <w:tab/>
        <w:t xml:space="preserve">    </w:t>
      </w:r>
    </w:p>
    <w:p w14:paraId="6A2157CC" w14:textId="77777777" w:rsidR="00F91C44" w:rsidRPr="006D409F" w:rsidRDefault="006D409F" w:rsidP="00420F68">
      <w:pPr>
        <w:spacing w:line="360" w:lineRule="auto"/>
        <w:ind w:right="261"/>
        <w:jc w:val="both"/>
        <w:rPr>
          <w:rFonts w:ascii="Arial Narrow" w:hAnsi="Arial Narrow"/>
          <w:b/>
          <w:sz w:val="28"/>
          <w:szCs w:val="28"/>
        </w:rPr>
      </w:pPr>
      <w:r w:rsidRPr="006D409F">
        <w:rPr>
          <w:rFonts w:ascii="Arial Narrow" w:hAnsi="Arial Narrow"/>
          <w:b/>
          <w:sz w:val="28"/>
          <w:szCs w:val="28"/>
        </w:rPr>
        <w:t>Mensaje final.</w:t>
      </w:r>
    </w:p>
    <w:p w14:paraId="1C320FB8" w14:textId="77777777" w:rsidR="00F91C44" w:rsidRPr="00470EE8" w:rsidRDefault="00F91C44" w:rsidP="00420F68">
      <w:pPr>
        <w:spacing w:line="360" w:lineRule="auto"/>
        <w:ind w:right="261"/>
        <w:jc w:val="both"/>
        <w:rPr>
          <w:rFonts w:ascii="Arial Narrow" w:hAnsi="Arial Narrow"/>
          <w:sz w:val="28"/>
          <w:szCs w:val="28"/>
        </w:rPr>
      </w:pPr>
    </w:p>
    <w:p w14:paraId="4791BAD1" w14:textId="77777777" w:rsidR="00F91C44" w:rsidRPr="00470EE8" w:rsidRDefault="00F91C44" w:rsidP="00420F68">
      <w:pPr>
        <w:spacing w:line="360" w:lineRule="auto"/>
        <w:ind w:right="261"/>
        <w:jc w:val="both"/>
        <w:rPr>
          <w:rFonts w:ascii="Arial Narrow" w:hAnsi="Arial Narrow"/>
          <w:sz w:val="28"/>
          <w:szCs w:val="28"/>
        </w:rPr>
      </w:pPr>
    </w:p>
    <w:p w14:paraId="3CB8CDE0" w14:textId="77777777" w:rsidR="00F91C44" w:rsidRPr="00470EE8" w:rsidRDefault="00F91C44" w:rsidP="00420F68">
      <w:pPr>
        <w:spacing w:line="360" w:lineRule="auto"/>
        <w:ind w:right="261"/>
        <w:jc w:val="both"/>
        <w:rPr>
          <w:rFonts w:ascii="Arial Narrow" w:hAnsi="Arial Narrow"/>
          <w:sz w:val="28"/>
          <w:szCs w:val="28"/>
        </w:rPr>
      </w:pPr>
    </w:p>
    <w:p w14:paraId="18BEDE13" w14:textId="77777777" w:rsidR="00F91C44" w:rsidRPr="00470EE8" w:rsidRDefault="00F91C44" w:rsidP="00420F68">
      <w:pPr>
        <w:spacing w:line="360" w:lineRule="auto"/>
        <w:ind w:right="261"/>
        <w:jc w:val="both"/>
        <w:rPr>
          <w:rFonts w:ascii="Arial Narrow" w:hAnsi="Arial Narrow"/>
          <w:sz w:val="28"/>
          <w:szCs w:val="28"/>
        </w:rPr>
      </w:pPr>
    </w:p>
    <w:p w14:paraId="6D5A2E41" w14:textId="5A140A36" w:rsidR="00F91C44" w:rsidRDefault="00F91C44" w:rsidP="00420F68">
      <w:pPr>
        <w:spacing w:line="360" w:lineRule="auto"/>
        <w:ind w:right="261"/>
        <w:jc w:val="both"/>
        <w:rPr>
          <w:rFonts w:ascii="Arial Narrow" w:hAnsi="Arial Narrow"/>
          <w:sz w:val="28"/>
          <w:szCs w:val="28"/>
        </w:rPr>
      </w:pPr>
    </w:p>
    <w:p w14:paraId="4DD8A1EB" w14:textId="77777777" w:rsidR="00FE07FA" w:rsidRPr="00470EE8" w:rsidRDefault="00FE07FA" w:rsidP="00420F68">
      <w:pPr>
        <w:spacing w:line="360" w:lineRule="auto"/>
        <w:ind w:right="261"/>
        <w:jc w:val="both"/>
        <w:rPr>
          <w:rFonts w:ascii="Arial Narrow" w:hAnsi="Arial Narrow"/>
          <w:sz w:val="28"/>
          <w:szCs w:val="28"/>
        </w:rPr>
      </w:pPr>
    </w:p>
    <w:p w14:paraId="37AD6C06" w14:textId="77777777" w:rsidR="00F91C44" w:rsidRPr="00470EE8" w:rsidRDefault="00F91C44" w:rsidP="00420F68">
      <w:pPr>
        <w:spacing w:line="360" w:lineRule="auto"/>
        <w:ind w:right="261"/>
        <w:jc w:val="both"/>
        <w:rPr>
          <w:rFonts w:ascii="Arial Narrow" w:hAnsi="Arial Narrow"/>
          <w:sz w:val="28"/>
          <w:szCs w:val="28"/>
        </w:rPr>
      </w:pPr>
    </w:p>
    <w:p w14:paraId="1315F820" w14:textId="77777777" w:rsidR="00F91C44" w:rsidRPr="00470EE8" w:rsidRDefault="00F91C44" w:rsidP="005827DF">
      <w:pPr>
        <w:spacing w:line="360" w:lineRule="auto"/>
        <w:ind w:right="260"/>
        <w:jc w:val="both"/>
        <w:rPr>
          <w:rFonts w:ascii="Arial Narrow" w:hAnsi="Arial Narrow"/>
          <w:sz w:val="28"/>
          <w:szCs w:val="28"/>
        </w:rPr>
      </w:pPr>
    </w:p>
    <w:p w14:paraId="4CDCA436" w14:textId="77777777" w:rsidR="00F91C44" w:rsidRPr="00470EE8" w:rsidRDefault="00F91C44" w:rsidP="005827DF">
      <w:pPr>
        <w:spacing w:line="360" w:lineRule="auto"/>
        <w:ind w:right="260"/>
        <w:jc w:val="both"/>
        <w:rPr>
          <w:rFonts w:ascii="Arial Narrow" w:hAnsi="Arial Narrow"/>
          <w:sz w:val="28"/>
          <w:szCs w:val="28"/>
        </w:rPr>
      </w:pPr>
    </w:p>
    <w:p w14:paraId="47949B7C" w14:textId="77777777" w:rsidR="00F91C44" w:rsidRPr="00470EE8" w:rsidRDefault="00F91C44" w:rsidP="005827DF">
      <w:pPr>
        <w:spacing w:line="360" w:lineRule="auto"/>
        <w:ind w:right="260"/>
        <w:jc w:val="both"/>
        <w:rPr>
          <w:rFonts w:ascii="Arial Narrow" w:hAnsi="Arial Narrow"/>
          <w:sz w:val="28"/>
          <w:szCs w:val="28"/>
        </w:rPr>
      </w:pPr>
    </w:p>
    <w:p w14:paraId="5B1CEA80" w14:textId="77777777" w:rsidR="006B56E2" w:rsidRDefault="006B56E2" w:rsidP="005827DF">
      <w:pPr>
        <w:spacing w:line="360" w:lineRule="auto"/>
        <w:ind w:right="260"/>
        <w:jc w:val="both"/>
        <w:rPr>
          <w:rFonts w:ascii="Arial Narrow" w:hAnsi="Arial Narrow"/>
          <w:b/>
          <w:sz w:val="28"/>
          <w:szCs w:val="28"/>
        </w:rPr>
      </w:pPr>
    </w:p>
    <w:p w14:paraId="2B1DC528" w14:textId="77777777" w:rsidR="00F91C44" w:rsidRPr="00470EE8" w:rsidRDefault="007A1BFD" w:rsidP="005827DF">
      <w:pPr>
        <w:spacing w:line="360" w:lineRule="auto"/>
        <w:ind w:right="260"/>
        <w:jc w:val="both"/>
        <w:rPr>
          <w:rFonts w:ascii="Arial Narrow" w:hAnsi="Arial Narrow"/>
          <w:b/>
          <w:sz w:val="28"/>
          <w:szCs w:val="28"/>
        </w:rPr>
      </w:pPr>
      <w:r w:rsidRPr="00470EE8">
        <w:rPr>
          <w:rFonts w:ascii="Arial Narrow" w:hAnsi="Arial Narrow"/>
          <w:b/>
          <w:sz w:val="28"/>
          <w:szCs w:val="28"/>
        </w:rPr>
        <w:t>Introducción.</w:t>
      </w:r>
    </w:p>
    <w:p w14:paraId="30215298" w14:textId="77777777" w:rsidR="00F91C44" w:rsidRPr="00470EE8" w:rsidRDefault="00F91C44" w:rsidP="005827DF">
      <w:pPr>
        <w:spacing w:line="360" w:lineRule="auto"/>
        <w:ind w:right="260"/>
        <w:jc w:val="both"/>
        <w:rPr>
          <w:rFonts w:ascii="Arial Narrow" w:hAnsi="Arial Narrow"/>
          <w:sz w:val="28"/>
          <w:szCs w:val="28"/>
        </w:rPr>
      </w:pPr>
    </w:p>
    <w:p w14:paraId="096A5A81" w14:textId="62553900" w:rsidR="005A5D93" w:rsidRPr="00470EE8" w:rsidRDefault="00D45C30" w:rsidP="005827DF">
      <w:pPr>
        <w:spacing w:line="360" w:lineRule="auto"/>
        <w:ind w:right="260"/>
        <w:jc w:val="both"/>
        <w:rPr>
          <w:rFonts w:ascii="Arial Narrow" w:hAnsi="Arial Narrow"/>
          <w:sz w:val="28"/>
          <w:szCs w:val="28"/>
        </w:rPr>
      </w:pPr>
      <w:r w:rsidRPr="00470EE8">
        <w:rPr>
          <w:rFonts w:ascii="Arial Narrow" w:hAnsi="Arial Narrow"/>
          <w:sz w:val="28"/>
          <w:szCs w:val="28"/>
        </w:rPr>
        <w:t xml:space="preserve">Con motivo </w:t>
      </w:r>
      <w:r w:rsidR="00F91C44" w:rsidRPr="00470EE8">
        <w:rPr>
          <w:rFonts w:ascii="Arial Narrow" w:hAnsi="Arial Narrow"/>
          <w:sz w:val="28"/>
          <w:szCs w:val="28"/>
        </w:rPr>
        <w:t>de las trascendentales</w:t>
      </w:r>
      <w:r w:rsidRPr="00470EE8">
        <w:rPr>
          <w:rFonts w:ascii="Arial Narrow" w:hAnsi="Arial Narrow"/>
          <w:sz w:val="28"/>
          <w:szCs w:val="28"/>
        </w:rPr>
        <w:t xml:space="preserve"> </w:t>
      </w:r>
      <w:r w:rsidR="00F91C44" w:rsidRPr="00470EE8">
        <w:rPr>
          <w:rFonts w:ascii="Arial Narrow" w:hAnsi="Arial Narrow"/>
          <w:sz w:val="28"/>
          <w:szCs w:val="28"/>
        </w:rPr>
        <w:t>reformas</w:t>
      </w:r>
      <w:r w:rsidRPr="00470EE8">
        <w:rPr>
          <w:rFonts w:ascii="Arial Narrow" w:hAnsi="Arial Narrow"/>
          <w:sz w:val="28"/>
          <w:szCs w:val="28"/>
        </w:rPr>
        <w:t xml:space="preserve"> a la C</w:t>
      </w:r>
      <w:r w:rsidR="00E10787">
        <w:rPr>
          <w:rFonts w:ascii="Arial Narrow" w:hAnsi="Arial Narrow"/>
          <w:sz w:val="28"/>
          <w:szCs w:val="28"/>
        </w:rPr>
        <w:t>onstitución política de los Estados Unidos Mexicanos</w:t>
      </w:r>
      <w:r w:rsidRPr="00470EE8">
        <w:rPr>
          <w:rFonts w:ascii="Arial Narrow" w:hAnsi="Arial Narrow"/>
          <w:sz w:val="28"/>
          <w:szCs w:val="28"/>
        </w:rPr>
        <w:t xml:space="preserve"> en materia político-electoral, </w:t>
      </w:r>
      <w:r w:rsidR="00F91C44" w:rsidRPr="00470EE8">
        <w:rPr>
          <w:rFonts w:ascii="Arial Narrow" w:hAnsi="Arial Narrow"/>
          <w:sz w:val="28"/>
          <w:szCs w:val="28"/>
        </w:rPr>
        <w:t>publicadas en el Diario Oficial de la Federación el die</w:t>
      </w:r>
      <w:r w:rsidRPr="00470EE8">
        <w:rPr>
          <w:rFonts w:ascii="Arial Narrow" w:hAnsi="Arial Narrow"/>
          <w:sz w:val="28"/>
          <w:szCs w:val="28"/>
        </w:rPr>
        <w:t xml:space="preserve">z de febrero de dos mil catorce, el Congreso del Estado de Nayarit, reformó la Constitución local para homologar lo referente </w:t>
      </w:r>
      <w:r w:rsidR="009A0B7A" w:rsidRPr="00470EE8">
        <w:rPr>
          <w:rFonts w:ascii="Arial Narrow" w:hAnsi="Arial Narrow"/>
          <w:sz w:val="28"/>
          <w:szCs w:val="28"/>
        </w:rPr>
        <w:t xml:space="preserve">en tal materia en la Entidad; mismas que fueron publicadas en el Periódico Oficial del Gobierno del Estado, </w:t>
      </w:r>
      <w:r w:rsidRPr="00470EE8">
        <w:rPr>
          <w:rFonts w:ascii="Arial Narrow" w:hAnsi="Arial Narrow"/>
          <w:sz w:val="28"/>
          <w:szCs w:val="28"/>
        </w:rPr>
        <w:t>el die</w:t>
      </w:r>
      <w:r w:rsidR="00B24E31">
        <w:rPr>
          <w:rFonts w:ascii="Arial Narrow" w:hAnsi="Arial Narrow"/>
          <w:sz w:val="28"/>
          <w:szCs w:val="28"/>
        </w:rPr>
        <w:t>z</w:t>
      </w:r>
      <w:r w:rsidR="009A0B7A" w:rsidRPr="00470EE8">
        <w:rPr>
          <w:rFonts w:ascii="Arial Narrow" w:hAnsi="Arial Narrow"/>
          <w:sz w:val="28"/>
          <w:szCs w:val="28"/>
        </w:rPr>
        <w:t xml:space="preserve"> de junio de </w:t>
      </w:r>
      <w:r w:rsidR="00266950">
        <w:rPr>
          <w:rFonts w:ascii="Arial Narrow" w:hAnsi="Arial Narrow"/>
          <w:sz w:val="28"/>
          <w:szCs w:val="28"/>
        </w:rPr>
        <w:t>dos mil dieciséis</w:t>
      </w:r>
      <w:r w:rsidR="009A0B7A" w:rsidRPr="00470EE8">
        <w:rPr>
          <w:rFonts w:ascii="Arial Narrow" w:hAnsi="Arial Narrow"/>
          <w:sz w:val="28"/>
          <w:szCs w:val="28"/>
        </w:rPr>
        <w:t>. Como consecuencia de ello,</w:t>
      </w:r>
      <w:r w:rsidRPr="00470EE8">
        <w:rPr>
          <w:rFonts w:ascii="Arial Narrow" w:hAnsi="Arial Narrow"/>
          <w:sz w:val="28"/>
          <w:szCs w:val="28"/>
        </w:rPr>
        <w:t xml:space="preserve"> </w:t>
      </w:r>
      <w:r w:rsidR="00F86320">
        <w:rPr>
          <w:rFonts w:ascii="Arial Narrow" w:hAnsi="Arial Narrow"/>
          <w:sz w:val="28"/>
          <w:szCs w:val="28"/>
        </w:rPr>
        <w:t>el</w:t>
      </w:r>
      <w:r w:rsidRPr="00470EE8">
        <w:rPr>
          <w:rFonts w:ascii="Arial Narrow" w:hAnsi="Arial Narrow"/>
          <w:sz w:val="28"/>
          <w:szCs w:val="28"/>
        </w:rPr>
        <w:t xml:space="preserve"> Senado de la Rep</w:t>
      </w:r>
      <w:r w:rsidR="009A0B7A" w:rsidRPr="00470EE8">
        <w:rPr>
          <w:rFonts w:ascii="Arial Narrow" w:hAnsi="Arial Narrow"/>
          <w:sz w:val="28"/>
          <w:szCs w:val="28"/>
        </w:rPr>
        <w:t xml:space="preserve">ública designó el </w:t>
      </w:r>
      <w:r w:rsidR="000B76E6">
        <w:rPr>
          <w:rFonts w:ascii="Arial Narrow" w:hAnsi="Arial Narrow"/>
          <w:sz w:val="28"/>
          <w:szCs w:val="28"/>
        </w:rPr>
        <w:t>quince</w:t>
      </w:r>
      <w:r w:rsidR="009A0B7A" w:rsidRPr="00470EE8">
        <w:rPr>
          <w:rFonts w:ascii="Arial Narrow" w:hAnsi="Arial Narrow"/>
          <w:sz w:val="28"/>
          <w:szCs w:val="28"/>
        </w:rPr>
        <w:t xml:space="preserve"> de diciembre de </w:t>
      </w:r>
      <w:r w:rsidR="00266950">
        <w:rPr>
          <w:rFonts w:ascii="Arial Narrow" w:hAnsi="Arial Narrow"/>
          <w:sz w:val="28"/>
          <w:szCs w:val="28"/>
        </w:rPr>
        <w:t>esta última anualidad</w:t>
      </w:r>
      <w:r w:rsidR="009A0B7A" w:rsidRPr="00470EE8">
        <w:rPr>
          <w:rFonts w:ascii="Arial Narrow" w:hAnsi="Arial Narrow"/>
          <w:sz w:val="28"/>
          <w:szCs w:val="28"/>
        </w:rPr>
        <w:t>, la integración actual del Pleno del T</w:t>
      </w:r>
      <w:r w:rsidR="00E10787">
        <w:rPr>
          <w:rFonts w:ascii="Arial Narrow" w:hAnsi="Arial Narrow"/>
          <w:sz w:val="28"/>
          <w:szCs w:val="28"/>
        </w:rPr>
        <w:t xml:space="preserve">ribunal Estatal </w:t>
      </w:r>
      <w:r w:rsidR="009A0B7A" w:rsidRPr="00470EE8">
        <w:rPr>
          <w:rFonts w:ascii="Arial Narrow" w:hAnsi="Arial Narrow"/>
          <w:sz w:val="28"/>
          <w:szCs w:val="28"/>
        </w:rPr>
        <w:t>E</w:t>
      </w:r>
      <w:r w:rsidR="00E10787">
        <w:rPr>
          <w:rFonts w:ascii="Arial Narrow" w:hAnsi="Arial Narrow"/>
          <w:sz w:val="28"/>
          <w:szCs w:val="28"/>
        </w:rPr>
        <w:t xml:space="preserve">lectoral en el </w:t>
      </w:r>
      <w:r w:rsidR="009A0B7A" w:rsidRPr="00470EE8">
        <w:rPr>
          <w:rFonts w:ascii="Arial Narrow" w:hAnsi="Arial Narrow"/>
          <w:sz w:val="28"/>
          <w:szCs w:val="28"/>
        </w:rPr>
        <w:t>E</w:t>
      </w:r>
      <w:r w:rsidR="00E10787">
        <w:rPr>
          <w:rFonts w:ascii="Arial Narrow" w:hAnsi="Arial Narrow"/>
          <w:sz w:val="28"/>
          <w:szCs w:val="28"/>
        </w:rPr>
        <w:t>stado de Nayarit,</w:t>
      </w:r>
      <w:r w:rsidR="009A0B7A" w:rsidRPr="00470EE8">
        <w:rPr>
          <w:rFonts w:ascii="Arial Narrow" w:hAnsi="Arial Narrow"/>
          <w:sz w:val="28"/>
          <w:szCs w:val="28"/>
        </w:rPr>
        <w:t xml:space="preserve"> quienes rindieron protesta el </w:t>
      </w:r>
      <w:r w:rsidR="000B76E6">
        <w:rPr>
          <w:rFonts w:ascii="Arial Narrow" w:hAnsi="Arial Narrow"/>
          <w:sz w:val="28"/>
          <w:szCs w:val="28"/>
        </w:rPr>
        <w:t>dieciséis</w:t>
      </w:r>
      <w:r w:rsidR="009A0B7A" w:rsidRPr="00470EE8">
        <w:rPr>
          <w:rFonts w:ascii="Arial Narrow" w:hAnsi="Arial Narrow"/>
          <w:sz w:val="28"/>
          <w:szCs w:val="28"/>
        </w:rPr>
        <w:t xml:space="preserve"> de enero de </w:t>
      </w:r>
      <w:r w:rsidR="000B76E6">
        <w:rPr>
          <w:rFonts w:ascii="Arial Narrow" w:hAnsi="Arial Narrow"/>
          <w:sz w:val="28"/>
          <w:szCs w:val="28"/>
        </w:rPr>
        <w:t>dos mil diecisiete</w:t>
      </w:r>
      <w:r w:rsidR="009A0B7A" w:rsidRPr="00470EE8">
        <w:rPr>
          <w:rFonts w:ascii="Arial Narrow" w:hAnsi="Arial Narrow"/>
          <w:sz w:val="28"/>
          <w:szCs w:val="28"/>
        </w:rPr>
        <w:t xml:space="preserve">.  </w:t>
      </w:r>
    </w:p>
    <w:p w14:paraId="501EACB4" w14:textId="77777777" w:rsidR="005A5D93" w:rsidRPr="00470EE8" w:rsidRDefault="005A5D93" w:rsidP="005827DF">
      <w:pPr>
        <w:spacing w:line="360" w:lineRule="auto"/>
        <w:ind w:right="260"/>
        <w:jc w:val="both"/>
        <w:rPr>
          <w:rFonts w:ascii="Arial Narrow" w:hAnsi="Arial Narrow"/>
          <w:sz w:val="28"/>
          <w:szCs w:val="28"/>
        </w:rPr>
      </w:pPr>
    </w:p>
    <w:p w14:paraId="43D444D1" w14:textId="77777777" w:rsidR="00F91C44" w:rsidRPr="00470EE8" w:rsidRDefault="007C23AF" w:rsidP="005109FB">
      <w:pPr>
        <w:spacing w:line="360" w:lineRule="auto"/>
        <w:ind w:right="261"/>
        <w:jc w:val="both"/>
        <w:rPr>
          <w:rFonts w:ascii="Arial Narrow" w:hAnsi="Arial Narrow"/>
          <w:sz w:val="28"/>
          <w:szCs w:val="28"/>
        </w:rPr>
      </w:pPr>
      <w:r w:rsidRPr="00470EE8">
        <w:rPr>
          <w:rFonts w:ascii="Arial Narrow" w:hAnsi="Arial Narrow"/>
          <w:sz w:val="28"/>
          <w:szCs w:val="28"/>
        </w:rPr>
        <w:t xml:space="preserve">Reformas de </w:t>
      </w:r>
      <w:r w:rsidR="00830171" w:rsidRPr="00206A79">
        <w:rPr>
          <w:rFonts w:ascii="Arial Narrow" w:hAnsi="Arial Narrow"/>
          <w:sz w:val="28"/>
          <w:szCs w:val="28"/>
        </w:rPr>
        <w:t>gran calado</w:t>
      </w:r>
      <w:r w:rsidRPr="00470EE8">
        <w:rPr>
          <w:rFonts w:ascii="Arial Narrow" w:hAnsi="Arial Narrow"/>
          <w:sz w:val="28"/>
          <w:szCs w:val="28"/>
        </w:rPr>
        <w:t xml:space="preserve"> que el Estado Mexicano ha impulsado, </w:t>
      </w:r>
      <w:r w:rsidR="005827DF" w:rsidRPr="00470EE8">
        <w:rPr>
          <w:rFonts w:ascii="Arial Narrow" w:hAnsi="Arial Narrow"/>
          <w:sz w:val="28"/>
          <w:szCs w:val="28"/>
        </w:rPr>
        <w:t>para contribuir a</w:t>
      </w:r>
      <w:r w:rsidRPr="00470EE8">
        <w:rPr>
          <w:rFonts w:ascii="Arial Narrow" w:hAnsi="Arial Narrow"/>
          <w:sz w:val="28"/>
          <w:szCs w:val="28"/>
        </w:rPr>
        <w:t xml:space="preserve"> que la justicia electoral sea más eficaz a lo largo y ancho del País y fortalecer la</w:t>
      </w:r>
      <w:r w:rsidR="005827DF" w:rsidRPr="00470EE8">
        <w:rPr>
          <w:rFonts w:ascii="Arial Narrow" w:hAnsi="Arial Narrow"/>
          <w:sz w:val="28"/>
          <w:szCs w:val="28"/>
        </w:rPr>
        <w:t xml:space="preserve"> independencia</w:t>
      </w:r>
      <w:r w:rsidRPr="00470EE8">
        <w:rPr>
          <w:rFonts w:ascii="Arial Narrow" w:hAnsi="Arial Narrow"/>
          <w:sz w:val="28"/>
          <w:szCs w:val="28"/>
        </w:rPr>
        <w:t xml:space="preserve"> de los órganos jurisdiccionales locales de la República. Sus alcances, han contribuido, para ir </w:t>
      </w:r>
      <w:r w:rsidR="009E5C8E" w:rsidRPr="00470EE8">
        <w:rPr>
          <w:rFonts w:ascii="Arial Narrow" w:hAnsi="Arial Narrow"/>
          <w:sz w:val="28"/>
          <w:szCs w:val="28"/>
        </w:rPr>
        <w:t>transformando de manera gradual</w:t>
      </w:r>
      <w:r w:rsidRPr="00470EE8">
        <w:rPr>
          <w:rFonts w:ascii="Arial Narrow" w:hAnsi="Arial Narrow"/>
          <w:sz w:val="28"/>
          <w:szCs w:val="28"/>
        </w:rPr>
        <w:t xml:space="preserve"> </w:t>
      </w:r>
      <w:r w:rsidR="009E5C8E" w:rsidRPr="00470EE8">
        <w:rPr>
          <w:rFonts w:ascii="Arial Narrow" w:hAnsi="Arial Narrow"/>
          <w:sz w:val="28"/>
          <w:szCs w:val="28"/>
        </w:rPr>
        <w:t>sus atribuciones, hoy</w:t>
      </w:r>
      <w:r w:rsidR="005827DF" w:rsidRPr="00470EE8">
        <w:rPr>
          <w:rFonts w:ascii="Arial Narrow" w:hAnsi="Arial Narrow"/>
          <w:sz w:val="28"/>
          <w:szCs w:val="28"/>
        </w:rPr>
        <w:t xml:space="preserve"> ajenas al Poder judicial de cada entidad federativa</w:t>
      </w:r>
      <w:r w:rsidR="009E5C8E" w:rsidRPr="00470EE8">
        <w:rPr>
          <w:rFonts w:ascii="Arial Narrow" w:hAnsi="Arial Narrow"/>
          <w:sz w:val="28"/>
          <w:szCs w:val="28"/>
        </w:rPr>
        <w:t>, para</w:t>
      </w:r>
      <w:r w:rsidR="005827DF" w:rsidRPr="00470EE8">
        <w:rPr>
          <w:rFonts w:ascii="Arial Narrow" w:hAnsi="Arial Narrow"/>
          <w:sz w:val="28"/>
          <w:szCs w:val="28"/>
        </w:rPr>
        <w:t xml:space="preserve"> resolver</w:t>
      </w:r>
      <w:r w:rsidR="009E5C8E" w:rsidRPr="00470EE8">
        <w:rPr>
          <w:rFonts w:ascii="Arial Narrow" w:hAnsi="Arial Narrow"/>
          <w:sz w:val="28"/>
          <w:szCs w:val="28"/>
        </w:rPr>
        <w:t xml:space="preserve"> las</w:t>
      </w:r>
      <w:r w:rsidR="005827DF" w:rsidRPr="00470EE8">
        <w:rPr>
          <w:rFonts w:ascii="Arial Narrow" w:hAnsi="Arial Narrow"/>
          <w:sz w:val="28"/>
          <w:szCs w:val="28"/>
        </w:rPr>
        <w:t xml:space="preserve"> controversias</w:t>
      </w:r>
      <w:r w:rsidR="009E5C8E" w:rsidRPr="00470EE8">
        <w:rPr>
          <w:rFonts w:ascii="Arial Narrow" w:hAnsi="Arial Narrow"/>
          <w:sz w:val="28"/>
          <w:szCs w:val="28"/>
        </w:rPr>
        <w:t xml:space="preserve"> que se susciten en </w:t>
      </w:r>
      <w:r w:rsidR="005827DF" w:rsidRPr="00470EE8">
        <w:rPr>
          <w:rFonts w:ascii="Arial Narrow" w:hAnsi="Arial Narrow"/>
          <w:sz w:val="28"/>
          <w:szCs w:val="28"/>
        </w:rPr>
        <w:t>materia electoral</w:t>
      </w:r>
      <w:r w:rsidR="009E5C8E" w:rsidRPr="00470EE8">
        <w:rPr>
          <w:rFonts w:ascii="Arial Narrow" w:hAnsi="Arial Narrow"/>
          <w:sz w:val="28"/>
          <w:szCs w:val="28"/>
        </w:rPr>
        <w:t xml:space="preserve"> durante y fuera de los</w:t>
      </w:r>
      <w:r w:rsidR="005827DF" w:rsidRPr="00470EE8">
        <w:rPr>
          <w:rFonts w:ascii="Arial Narrow" w:hAnsi="Arial Narrow"/>
          <w:sz w:val="28"/>
          <w:szCs w:val="28"/>
        </w:rPr>
        <w:t xml:space="preserve"> procesos electorales locales</w:t>
      </w:r>
      <w:r w:rsidR="009E5C8E" w:rsidRPr="00470EE8">
        <w:rPr>
          <w:rFonts w:ascii="Arial Narrow" w:hAnsi="Arial Narrow"/>
          <w:sz w:val="28"/>
          <w:szCs w:val="28"/>
        </w:rPr>
        <w:t>.</w:t>
      </w:r>
    </w:p>
    <w:p w14:paraId="4160CE15" w14:textId="77777777" w:rsidR="00F91C44" w:rsidRPr="00470EE8" w:rsidRDefault="00F91C44" w:rsidP="005109FB">
      <w:pPr>
        <w:spacing w:line="360" w:lineRule="auto"/>
        <w:ind w:right="261"/>
        <w:jc w:val="both"/>
        <w:rPr>
          <w:rFonts w:ascii="Arial Narrow" w:hAnsi="Arial Narrow"/>
          <w:sz w:val="28"/>
          <w:szCs w:val="28"/>
        </w:rPr>
      </w:pPr>
    </w:p>
    <w:p w14:paraId="39CED266" w14:textId="77777777" w:rsidR="00F91C44" w:rsidRPr="00470EE8" w:rsidRDefault="005827DF" w:rsidP="005109FB">
      <w:pPr>
        <w:spacing w:line="360" w:lineRule="auto"/>
        <w:ind w:right="261"/>
        <w:jc w:val="both"/>
        <w:rPr>
          <w:rFonts w:ascii="Arial Narrow" w:hAnsi="Arial Narrow"/>
          <w:sz w:val="28"/>
          <w:szCs w:val="28"/>
        </w:rPr>
      </w:pPr>
      <w:r w:rsidRPr="00470EE8">
        <w:rPr>
          <w:rFonts w:ascii="Arial Narrow" w:hAnsi="Arial Narrow"/>
          <w:sz w:val="28"/>
          <w:szCs w:val="28"/>
        </w:rPr>
        <w:t>Por ello</w:t>
      </w:r>
      <w:r w:rsidR="00F91C44" w:rsidRPr="00470EE8">
        <w:rPr>
          <w:rFonts w:ascii="Arial Narrow" w:hAnsi="Arial Narrow"/>
          <w:sz w:val="28"/>
          <w:szCs w:val="28"/>
        </w:rPr>
        <w:t xml:space="preserve">, </w:t>
      </w:r>
      <w:r w:rsidR="009E5C8E" w:rsidRPr="00470EE8">
        <w:rPr>
          <w:rFonts w:ascii="Arial Narrow" w:hAnsi="Arial Narrow"/>
          <w:sz w:val="28"/>
          <w:szCs w:val="28"/>
        </w:rPr>
        <w:t>realizar este acto de rendición de cuentas</w:t>
      </w:r>
      <w:r w:rsidR="00F91C44" w:rsidRPr="00470EE8">
        <w:rPr>
          <w:rFonts w:ascii="Arial Narrow" w:hAnsi="Arial Narrow"/>
          <w:sz w:val="28"/>
          <w:szCs w:val="28"/>
        </w:rPr>
        <w:t xml:space="preserve"> </w:t>
      </w:r>
      <w:r w:rsidR="009E5C8E" w:rsidRPr="00470EE8">
        <w:rPr>
          <w:rFonts w:ascii="Arial Narrow" w:hAnsi="Arial Narrow"/>
          <w:sz w:val="28"/>
          <w:szCs w:val="28"/>
        </w:rPr>
        <w:t>en tiempo y</w:t>
      </w:r>
      <w:r w:rsidR="00F91C44" w:rsidRPr="00470EE8">
        <w:rPr>
          <w:rFonts w:ascii="Arial Narrow" w:hAnsi="Arial Narrow"/>
          <w:sz w:val="28"/>
          <w:szCs w:val="28"/>
        </w:rPr>
        <w:t xml:space="preserve"> forma a los ó</w:t>
      </w:r>
      <w:r w:rsidR="009E5C8E" w:rsidRPr="00470EE8">
        <w:rPr>
          <w:rFonts w:ascii="Arial Narrow" w:hAnsi="Arial Narrow"/>
          <w:sz w:val="28"/>
          <w:szCs w:val="28"/>
        </w:rPr>
        <w:t>rganos de poder que nos debemos</w:t>
      </w:r>
      <w:r w:rsidR="00D37715" w:rsidRPr="00470EE8">
        <w:rPr>
          <w:rFonts w:ascii="Arial Narrow" w:hAnsi="Arial Narrow"/>
          <w:sz w:val="28"/>
          <w:szCs w:val="28"/>
        </w:rPr>
        <w:t>,</w:t>
      </w:r>
      <w:r w:rsidR="00F91C44" w:rsidRPr="00470EE8">
        <w:rPr>
          <w:rFonts w:ascii="Arial Narrow" w:hAnsi="Arial Narrow"/>
          <w:sz w:val="28"/>
          <w:szCs w:val="28"/>
        </w:rPr>
        <w:t xml:space="preserve"> </w:t>
      </w:r>
      <w:r w:rsidR="009E5C8E" w:rsidRPr="00470EE8">
        <w:rPr>
          <w:rFonts w:ascii="Arial Narrow" w:hAnsi="Arial Narrow"/>
          <w:sz w:val="28"/>
          <w:szCs w:val="28"/>
        </w:rPr>
        <w:t xml:space="preserve">así </w:t>
      </w:r>
      <w:r w:rsidR="00F91C44" w:rsidRPr="00470EE8">
        <w:rPr>
          <w:rFonts w:ascii="Arial Narrow" w:hAnsi="Arial Narrow"/>
          <w:sz w:val="28"/>
          <w:szCs w:val="28"/>
        </w:rPr>
        <w:t>como a la sociedad</w:t>
      </w:r>
      <w:r w:rsidR="009E5C8E" w:rsidRPr="00470EE8">
        <w:rPr>
          <w:rFonts w:ascii="Arial Narrow" w:hAnsi="Arial Narrow"/>
          <w:sz w:val="28"/>
          <w:szCs w:val="28"/>
        </w:rPr>
        <w:t xml:space="preserve"> civil y partidos políticos, es un </w:t>
      </w:r>
      <w:r w:rsidR="00F91C44" w:rsidRPr="00470EE8">
        <w:rPr>
          <w:rFonts w:ascii="Arial Narrow" w:hAnsi="Arial Narrow"/>
          <w:sz w:val="28"/>
          <w:szCs w:val="28"/>
        </w:rPr>
        <w:t xml:space="preserve">cometido que </w:t>
      </w:r>
      <w:r w:rsidR="009E5C8E" w:rsidRPr="00470EE8">
        <w:rPr>
          <w:rFonts w:ascii="Arial Narrow" w:hAnsi="Arial Narrow"/>
          <w:sz w:val="28"/>
          <w:szCs w:val="28"/>
        </w:rPr>
        <w:t xml:space="preserve">se cubre a cabalidad </w:t>
      </w:r>
      <w:r w:rsidR="00F91C44" w:rsidRPr="00470EE8">
        <w:rPr>
          <w:rFonts w:ascii="Arial Narrow" w:hAnsi="Arial Narrow"/>
          <w:sz w:val="28"/>
          <w:szCs w:val="28"/>
        </w:rPr>
        <w:t>con este informe</w:t>
      </w:r>
      <w:r w:rsidR="009E5C8E" w:rsidRPr="00470EE8">
        <w:rPr>
          <w:rFonts w:ascii="Arial Narrow" w:hAnsi="Arial Narrow"/>
          <w:sz w:val="28"/>
          <w:szCs w:val="28"/>
        </w:rPr>
        <w:t>.</w:t>
      </w:r>
    </w:p>
    <w:p w14:paraId="4E6A5391" w14:textId="77777777" w:rsidR="00D37715" w:rsidRPr="00470EE8" w:rsidRDefault="007A1BFD" w:rsidP="005827DF">
      <w:pPr>
        <w:spacing w:line="360" w:lineRule="auto"/>
        <w:ind w:right="260"/>
        <w:jc w:val="both"/>
        <w:rPr>
          <w:rFonts w:ascii="Arial Narrow" w:hAnsi="Arial Narrow"/>
          <w:b/>
          <w:sz w:val="28"/>
          <w:szCs w:val="28"/>
        </w:rPr>
      </w:pPr>
      <w:r w:rsidRPr="00470EE8">
        <w:rPr>
          <w:rFonts w:ascii="Arial Narrow" w:hAnsi="Arial Narrow"/>
          <w:b/>
          <w:sz w:val="28"/>
          <w:szCs w:val="28"/>
        </w:rPr>
        <w:lastRenderedPageBreak/>
        <w:t>Presentación</w:t>
      </w:r>
      <w:r w:rsidR="00D37715" w:rsidRPr="00470EE8">
        <w:rPr>
          <w:rFonts w:ascii="Arial Narrow" w:hAnsi="Arial Narrow"/>
          <w:b/>
          <w:sz w:val="28"/>
          <w:szCs w:val="28"/>
        </w:rPr>
        <w:t>.</w:t>
      </w:r>
    </w:p>
    <w:p w14:paraId="6014CA93" w14:textId="77777777" w:rsidR="00D37715" w:rsidRPr="00470EE8" w:rsidRDefault="00D37715" w:rsidP="005827DF">
      <w:pPr>
        <w:spacing w:line="360" w:lineRule="auto"/>
        <w:ind w:right="260"/>
        <w:jc w:val="both"/>
        <w:rPr>
          <w:rFonts w:ascii="Arial Narrow" w:hAnsi="Arial Narrow"/>
          <w:b/>
          <w:sz w:val="28"/>
          <w:szCs w:val="28"/>
        </w:rPr>
      </w:pPr>
    </w:p>
    <w:p w14:paraId="18AC4EA2" w14:textId="77777777" w:rsidR="00D37715" w:rsidRPr="00470EE8" w:rsidRDefault="00D37715" w:rsidP="005827DF">
      <w:pPr>
        <w:spacing w:line="360" w:lineRule="auto"/>
        <w:ind w:right="260"/>
        <w:jc w:val="both"/>
        <w:rPr>
          <w:rFonts w:ascii="Arial Narrow" w:hAnsi="Arial Narrow"/>
          <w:sz w:val="28"/>
          <w:szCs w:val="28"/>
        </w:rPr>
      </w:pPr>
      <w:r w:rsidRPr="00470EE8">
        <w:rPr>
          <w:rFonts w:ascii="Arial Narrow" w:hAnsi="Arial Narrow"/>
          <w:sz w:val="28"/>
          <w:szCs w:val="28"/>
        </w:rPr>
        <w:t xml:space="preserve">Con fundamento en el artículo 5, punto 1, inciso g) del Reglamento interior del </w:t>
      </w:r>
      <w:r w:rsidR="009E5C8E" w:rsidRPr="00470EE8">
        <w:rPr>
          <w:rFonts w:ascii="Arial Narrow" w:hAnsi="Arial Narrow"/>
          <w:sz w:val="28"/>
          <w:szCs w:val="28"/>
        </w:rPr>
        <w:t>Tribunal Estatal Electoral del</w:t>
      </w:r>
      <w:r w:rsidRPr="00470EE8">
        <w:rPr>
          <w:rFonts w:ascii="Arial Narrow" w:hAnsi="Arial Narrow"/>
          <w:sz w:val="28"/>
          <w:szCs w:val="28"/>
        </w:rPr>
        <w:t xml:space="preserve"> Estado de Nayarit y </w:t>
      </w:r>
      <w:r w:rsidR="009E5C8E" w:rsidRPr="00470EE8">
        <w:rPr>
          <w:rFonts w:ascii="Arial Narrow" w:hAnsi="Arial Narrow"/>
          <w:sz w:val="28"/>
          <w:szCs w:val="28"/>
        </w:rPr>
        <w:t>cumpliendo la obligación que</w:t>
      </w:r>
      <w:r w:rsidR="00B86783" w:rsidRPr="00470EE8">
        <w:rPr>
          <w:rFonts w:ascii="Arial Narrow" w:hAnsi="Arial Narrow"/>
          <w:sz w:val="28"/>
          <w:szCs w:val="28"/>
        </w:rPr>
        <w:t xml:space="preserve"> se</w:t>
      </w:r>
      <w:r w:rsidR="009E5C8E" w:rsidRPr="00470EE8">
        <w:rPr>
          <w:rFonts w:ascii="Arial Narrow" w:hAnsi="Arial Narrow"/>
          <w:sz w:val="28"/>
          <w:szCs w:val="28"/>
        </w:rPr>
        <w:t xml:space="preserve"> me impone</w:t>
      </w:r>
      <w:r w:rsidR="00B86783" w:rsidRPr="00470EE8">
        <w:rPr>
          <w:rFonts w:ascii="Arial Narrow" w:hAnsi="Arial Narrow"/>
          <w:sz w:val="28"/>
          <w:szCs w:val="28"/>
        </w:rPr>
        <w:t xml:space="preserve">, </w:t>
      </w:r>
      <w:r w:rsidRPr="00470EE8">
        <w:rPr>
          <w:rFonts w:ascii="Arial Narrow" w:hAnsi="Arial Narrow"/>
          <w:sz w:val="28"/>
          <w:szCs w:val="28"/>
        </w:rPr>
        <w:t>rindo</w:t>
      </w:r>
      <w:r w:rsidR="00B86783" w:rsidRPr="00470EE8">
        <w:rPr>
          <w:rFonts w:ascii="Arial Narrow" w:hAnsi="Arial Narrow"/>
          <w:sz w:val="28"/>
          <w:szCs w:val="28"/>
        </w:rPr>
        <w:t xml:space="preserve"> este</w:t>
      </w:r>
      <w:r w:rsidRPr="00470EE8">
        <w:rPr>
          <w:rFonts w:ascii="Arial Narrow" w:hAnsi="Arial Narrow"/>
          <w:sz w:val="28"/>
          <w:szCs w:val="28"/>
        </w:rPr>
        <w:t xml:space="preserve"> informe de labores ante el</w:t>
      </w:r>
      <w:r w:rsidR="00B86783" w:rsidRPr="00470EE8">
        <w:rPr>
          <w:rFonts w:ascii="Arial Narrow" w:hAnsi="Arial Narrow"/>
          <w:sz w:val="28"/>
          <w:szCs w:val="28"/>
        </w:rPr>
        <w:t xml:space="preserve"> honorable</w:t>
      </w:r>
      <w:r w:rsidRPr="00470EE8">
        <w:rPr>
          <w:rFonts w:ascii="Arial Narrow" w:hAnsi="Arial Narrow"/>
          <w:sz w:val="28"/>
          <w:szCs w:val="28"/>
        </w:rPr>
        <w:t xml:space="preserve"> Pleno de</w:t>
      </w:r>
      <w:r w:rsidR="00B86783" w:rsidRPr="00470EE8">
        <w:rPr>
          <w:rFonts w:ascii="Arial Narrow" w:hAnsi="Arial Narrow"/>
          <w:sz w:val="28"/>
          <w:szCs w:val="28"/>
        </w:rPr>
        <w:t xml:space="preserve"> este</w:t>
      </w:r>
      <w:r w:rsidRPr="00470EE8">
        <w:rPr>
          <w:rFonts w:ascii="Arial Narrow" w:hAnsi="Arial Narrow"/>
          <w:sz w:val="28"/>
          <w:szCs w:val="28"/>
        </w:rPr>
        <w:t xml:space="preserve"> órgano jurisdiccional</w:t>
      </w:r>
      <w:r w:rsidR="00B86783" w:rsidRPr="00470EE8">
        <w:rPr>
          <w:rFonts w:ascii="Arial Narrow" w:hAnsi="Arial Narrow"/>
          <w:sz w:val="28"/>
          <w:szCs w:val="28"/>
        </w:rPr>
        <w:t xml:space="preserve"> en los términos siguientes:</w:t>
      </w:r>
    </w:p>
    <w:p w14:paraId="25515F8A" w14:textId="77777777" w:rsidR="00D37715" w:rsidRPr="00470EE8" w:rsidRDefault="00D37715" w:rsidP="005827DF">
      <w:pPr>
        <w:spacing w:line="360" w:lineRule="auto"/>
        <w:ind w:right="260"/>
        <w:jc w:val="both"/>
        <w:rPr>
          <w:rFonts w:ascii="Arial Narrow" w:hAnsi="Arial Narrow"/>
          <w:sz w:val="28"/>
          <w:szCs w:val="28"/>
        </w:rPr>
      </w:pPr>
    </w:p>
    <w:p w14:paraId="3DCAFDEF" w14:textId="4A1E89A3" w:rsidR="00D37715" w:rsidRPr="00470EE8" w:rsidRDefault="00B86783" w:rsidP="005827DF">
      <w:pPr>
        <w:spacing w:line="360" w:lineRule="auto"/>
        <w:ind w:right="260"/>
        <w:jc w:val="both"/>
        <w:rPr>
          <w:rFonts w:ascii="Arial Narrow" w:hAnsi="Arial Narrow"/>
          <w:sz w:val="28"/>
          <w:szCs w:val="28"/>
        </w:rPr>
      </w:pPr>
      <w:r w:rsidRPr="00470EE8">
        <w:rPr>
          <w:rFonts w:ascii="Arial Narrow" w:hAnsi="Arial Narrow"/>
          <w:sz w:val="28"/>
          <w:szCs w:val="28"/>
        </w:rPr>
        <w:t>Se estructura</w:t>
      </w:r>
      <w:r w:rsidR="00D37715" w:rsidRPr="00470EE8">
        <w:rPr>
          <w:rFonts w:ascii="Arial Narrow" w:hAnsi="Arial Narrow"/>
          <w:sz w:val="28"/>
          <w:szCs w:val="28"/>
        </w:rPr>
        <w:t xml:space="preserve"> en </w:t>
      </w:r>
      <w:r w:rsidR="00BA53BF">
        <w:rPr>
          <w:rFonts w:ascii="Arial Narrow" w:hAnsi="Arial Narrow"/>
          <w:sz w:val="28"/>
          <w:szCs w:val="28"/>
        </w:rPr>
        <w:t>tres</w:t>
      </w:r>
      <w:r w:rsidRPr="00470EE8">
        <w:rPr>
          <w:rFonts w:ascii="Arial Narrow" w:hAnsi="Arial Narrow"/>
          <w:sz w:val="28"/>
          <w:szCs w:val="28"/>
        </w:rPr>
        <w:t xml:space="preserve"> capítulos, que </w:t>
      </w:r>
      <w:r w:rsidR="00D37715" w:rsidRPr="00470EE8">
        <w:rPr>
          <w:rFonts w:ascii="Arial Narrow" w:hAnsi="Arial Narrow"/>
          <w:sz w:val="28"/>
          <w:szCs w:val="28"/>
        </w:rPr>
        <w:t>sintetizan las actividades desempeñadas</w:t>
      </w:r>
      <w:r w:rsidRPr="00470EE8">
        <w:rPr>
          <w:rFonts w:ascii="Arial Narrow" w:hAnsi="Arial Narrow"/>
          <w:sz w:val="28"/>
          <w:szCs w:val="28"/>
        </w:rPr>
        <w:t xml:space="preserve">. Una parte destacada es la incorporación de </w:t>
      </w:r>
      <w:r w:rsidR="00B21425">
        <w:rPr>
          <w:rFonts w:ascii="Arial Narrow" w:hAnsi="Arial Narrow"/>
          <w:sz w:val="28"/>
          <w:szCs w:val="28"/>
        </w:rPr>
        <w:t>dos</w:t>
      </w:r>
      <w:r w:rsidRPr="00470EE8">
        <w:rPr>
          <w:rFonts w:ascii="Arial Narrow" w:hAnsi="Arial Narrow"/>
          <w:sz w:val="28"/>
          <w:szCs w:val="28"/>
        </w:rPr>
        <w:t xml:space="preserve"> apartado</w:t>
      </w:r>
      <w:r w:rsidR="00B21425">
        <w:rPr>
          <w:rFonts w:ascii="Arial Narrow" w:hAnsi="Arial Narrow"/>
          <w:sz w:val="28"/>
          <w:szCs w:val="28"/>
        </w:rPr>
        <w:t>s, uno</w:t>
      </w:r>
      <w:r w:rsidRPr="00470EE8">
        <w:rPr>
          <w:rFonts w:ascii="Arial Narrow" w:hAnsi="Arial Narrow"/>
          <w:sz w:val="28"/>
          <w:szCs w:val="28"/>
        </w:rPr>
        <w:t xml:space="preserve"> dedicado a los aspectos estadísticos</w:t>
      </w:r>
      <w:r w:rsidR="00D37715" w:rsidRPr="00470EE8">
        <w:rPr>
          <w:rFonts w:ascii="Arial Narrow" w:hAnsi="Arial Narrow"/>
          <w:sz w:val="28"/>
          <w:szCs w:val="28"/>
        </w:rPr>
        <w:t xml:space="preserve"> jurisdiccional</w:t>
      </w:r>
      <w:r w:rsidRPr="00470EE8">
        <w:rPr>
          <w:rFonts w:ascii="Arial Narrow" w:hAnsi="Arial Narrow"/>
          <w:sz w:val="28"/>
          <w:szCs w:val="28"/>
        </w:rPr>
        <w:t>es</w:t>
      </w:r>
      <w:r w:rsidR="00F86320">
        <w:rPr>
          <w:rFonts w:ascii="Arial Narrow" w:hAnsi="Arial Narrow"/>
          <w:sz w:val="28"/>
          <w:szCs w:val="28"/>
        </w:rPr>
        <w:t xml:space="preserve"> y otro a lo administrativo</w:t>
      </w:r>
      <w:r w:rsidRPr="00470EE8">
        <w:rPr>
          <w:rFonts w:ascii="Arial Narrow" w:hAnsi="Arial Narrow"/>
          <w:sz w:val="28"/>
          <w:szCs w:val="28"/>
        </w:rPr>
        <w:t>, que condensan la numeralia surgida</w:t>
      </w:r>
      <w:r w:rsidR="00D37715" w:rsidRPr="00470EE8">
        <w:rPr>
          <w:rFonts w:ascii="Arial Narrow" w:hAnsi="Arial Narrow"/>
          <w:sz w:val="28"/>
          <w:szCs w:val="28"/>
        </w:rPr>
        <w:t xml:space="preserve"> con motivo de</w:t>
      </w:r>
      <w:r w:rsidR="007E402B">
        <w:rPr>
          <w:rFonts w:ascii="Arial Narrow" w:hAnsi="Arial Narrow"/>
          <w:sz w:val="28"/>
          <w:szCs w:val="28"/>
        </w:rPr>
        <w:t xml:space="preserve"> </w:t>
      </w:r>
      <w:r w:rsidR="00D37715" w:rsidRPr="00470EE8">
        <w:rPr>
          <w:rFonts w:ascii="Arial Narrow" w:hAnsi="Arial Narrow"/>
          <w:sz w:val="28"/>
          <w:szCs w:val="28"/>
        </w:rPr>
        <w:t>l</w:t>
      </w:r>
      <w:r w:rsidR="007E402B">
        <w:rPr>
          <w:rFonts w:ascii="Arial Narrow" w:hAnsi="Arial Narrow"/>
          <w:sz w:val="28"/>
          <w:szCs w:val="28"/>
        </w:rPr>
        <w:t>os medios de impugnación recibid</w:t>
      </w:r>
      <w:r w:rsidR="00FD1D78">
        <w:rPr>
          <w:rFonts w:ascii="Arial Narrow" w:hAnsi="Arial Narrow"/>
          <w:sz w:val="28"/>
          <w:szCs w:val="28"/>
        </w:rPr>
        <w:t>o</w:t>
      </w:r>
      <w:r w:rsidR="007E402B">
        <w:rPr>
          <w:rFonts w:ascii="Arial Narrow" w:hAnsi="Arial Narrow"/>
          <w:sz w:val="28"/>
          <w:szCs w:val="28"/>
        </w:rPr>
        <w:t>s en el periodo informado</w:t>
      </w:r>
      <w:r w:rsidR="00B21425" w:rsidRPr="00470EE8">
        <w:rPr>
          <w:rFonts w:ascii="Arial Narrow" w:hAnsi="Arial Narrow"/>
          <w:sz w:val="28"/>
          <w:szCs w:val="28"/>
        </w:rPr>
        <w:t>; así como</w:t>
      </w:r>
      <w:r w:rsidR="00B21425">
        <w:rPr>
          <w:rFonts w:ascii="Arial Narrow" w:hAnsi="Arial Narrow"/>
          <w:sz w:val="28"/>
          <w:szCs w:val="28"/>
        </w:rPr>
        <w:t xml:space="preserve"> el gasto ejercido en el ejercicio contemplado en el presente informe</w:t>
      </w:r>
      <w:r w:rsidR="00D37715" w:rsidRPr="00470EE8">
        <w:rPr>
          <w:rFonts w:ascii="Arial Narrow" w:hAnsi="Arial Narrow"/>
          <w:sz w:val="28"/>
          <w:szCs w:val="28"/>
        </w:rPr>
        <w:t>.</w:t>
      </w:r>
      <w:r w:rsidR="00EB266A" w:rsidRPr="00EB266A">
        <w:rPr>
          <w:noProof/>
        </w:rPr>
        <w:t xml:space="preserve"> </w:t>
      </w:r>
    </w:p>
    <w:p w14:paraId="2F7C9AA2" w14:textId="77777777" w:rsidR="00D37715" w:rsidRPr="00470EE8" w:rsidRDefault="00D37715" w:rsidP="005827DF">
      <w:pPr>
        <w:spacing w:line="360" w:lineRule="auto"/>
        <w:ind w:right="260"/>
        <w:jc w:val="both"/>
        <w:rPr>
          <w:rFonts w:ascii="Arial Narrow" w:hAnsi="Arial Narrow"/>
          <w:sz w:val="28"/>
          <w:szCs w:val="28"/>
        </w:rPr>
      </w:pPr>
    </w:p>
    <w:p w14:paraId="5A450667" w14:textId="77777777" w:rsidR="00D37715" w:rsidRPr="00470EE8" w:rsidRDefault="00B86783" w:rsidP="005827DF">
      <w:pPr>
        <w:spacing w:line="360" w:lineRule="auto"/>
        <w:ind w:right="260"/>
        <w:jc w:val="both"/>
        <w:rPr>
          <w:rFonts w:ascii="Arial Narrow" w:hAnsi="Arial Narrow"/>
          <w:sz w:val="28"/>
          <w:szCs w:val="28"/>
        </w:rPr>
      </w:pPr>
      <w:r w:rsidRPr="00470EE8">
        <w:rPr>
          <w:rFonts w:ascii="Arial Narrow" w:hAnsi="Arial Narrow"/>
          <w:sz w:val="28"/>
          <w:szCs w:val="28"/>
        </w:rPr>
        <w:t>En tales</w:t>
      </w:r>
      <w:r w:rsidR="00D37715" w:rsidRPr="00470EE8">
        <w:rPr>
          <w:rFonts w:ascii="Arial Narrow" w:hAnsi="Arial Narrow"/>
          <w:sz w:val="28"/>
          <w:szCs w:val="28"/>
        </w:rPr>
        <w:t xml:space="preserve"> circunstancias, </w:t>
      </w:r>
      <w:r w:rsidR="00DD0C45" w:rsidRPr="00470EE8">
        <w:rPr>
          <w:rFonts w:ascii="Arial Narrow" w:hAnsi="Arial Narrow"/>
          <w:sz w:val="28"/>
          <w:szCs w:val="28"/>
        </w:rPr>
        <w:t xml:space="preserve">el documento </w:t>
      </w:r>
      <w:r w:rsidR="00B66AFB" w:rsidRPr="00470EE8">
        <w:rPr>
          <w:rFonts w:ascii="Arial Narrow" w:hAnsi="Arial Narrow"/>
          <w:sz w:val="28"/>
          <w:szCs w:val="28"/>
        </w:rPr>
        <w:t>recoge</w:t>
      </w:r>
      <w:r w:rsidR="00D37715" w:rsidRPr="00470EE8">
        <w:rPr>
          <w:rFonts w:ascii="Arial Narrow" w:hAnsi="Arial Narrow"/>
          <w:sz w:val="28"/>
          <w:szCs w:val="28"/>
        </w:rPr>
        <w:t xml:space="preserve"> lo realizado por mis compañeros Magistrados a quienes </w:t>
      </w:r>
      <w:r w:rsidR="00B66AFB" w:rsidRPr="00470EE8">
        <w:rPr>
          <w:rFonts w:ascii="Arial Narrow" w:hAnsi="Arial Narrow"/>
          <w:sz w:val="28"/>
          <w:szCs w:val="28"/>
        </w:rPr>
        <w:t>agradezco</w:t>
      </w:r>
      <w:r w:rsidR="00D37715" w:rsidRPr="00470EE8">
        <w:rPr>
          <w:rFonts w:ascii="Arial Narrow" w:hAnsi="Arial Narrow"/>
          <w:sz w:val="28"/>
          <w:szCs w:val="28"/>
        </w:rPr>
        <w:t xml:space="preserve"> su invaluable apoyo, así como </w:t>
      </w:r>
      <w:r w:rsidR="00B66AFB" w:rsidRPr="00470EE8">
        <w:rPr>
          <w:rFonts w:ascii="Arial Narrow" w:hAnsi="Arial Narrow"/>
          <w:sz w:val="28"/>
          <w:szCs w:val="28"/>
        </w:rPr>
        <w:t xml:space="preserve">a todo </w:t>
      </w:r>
      <w:r w:rsidR="00D37715" w:rsidRPr="00470EE8">
        <w:rPr>
          <w:rFonts w:ascii="Arial Narrow" w:hAnsi="Arial Narrow"/>
          <w:sz w:val="28"/>
          <w:szCs w:val="28"/>
        </w:rPr>
        <w:t>el personal jurisdiccional y administrat</w:t>
      </w:r>
      <w:r w:rsidR="00DD0C45" w:rsidRPr="00470EE8">
        <w:rPr>
          <w:rFonts w:ascii="Arial Narrow" w:hAnsi="Arial Narrow"/>
          <w:sz w:val="28"/>
          <w:szCs w:val="28"/>
        </w:rPr>
        <w:t>ivo que conforma el Tribunal</w:t>
      </w:r>
      <w:r w:rsidR="00D37715" w:rsidRPr="00470EE8">
        <w:rPr>
          <w:rFonts w:ascii="Arial Narrow" w:hAnsi="Arial Narrow"/>
          <w:sz w:val="28"/>
          <w:szCs w:val="28"/>
        </w:rPr>
        <w:t>.</w:t>
      </w:r>
    </w:p>
    <w:p w14:paraId="2513772F" w14:textId="77777777" w:rsidR="00D37715" w:rsidRPr="00470EE8" w:rsidRDefault="00D37715" w:rsidP="005827DF">
      <w:pPr>
        <w:spacing w:line="360" w:lineRule="auto"/>
        <w:ind w:right="260"/>
        <w:jc w:val="both"/>
        <w:rPr>
          <w:rFonts w:ascii="Arial Narrow" w:hAnsi="Arial Narrow"/>
          <w:sz w:val="28"/>
          <w:szCs w:val="28"/>
        </w:rPr>
      </w:pPr>
    </w:p>
    <w:p w14:paraId="76D010C6" w14:textId="77777777" w:rsidR="00B862B9" w:rsidRDefault="00B862B9" w:rsidP="005827DF">
      <w:pPr>
        <w:spacing w:line="360" w:lineRule="auto"/>
        <w:ind w:right="260"/>
        <w:jc w:val="both"/>
        <w:rPr>
          <w:rFonts w:ascii="Arial Narrow" w:hAnsi="Arial Narrow"/>
          <w:b/>
          <w:sz w:val="28"/>
          <w:szCs w:val="28"/>
        </w:rPr>
      </w:pPr>
    </w:p>
    <w:p w14:paraId="27207FCE" w14:textId="77777777" w:rsidR="005109FB" w:rsidRDefault="005109FB" w:rsidP="005827DF">
      <w:pPr>
        <w:spacing w:line="360" w:lineRule="auto"/>
        <w:ind w:right="260"/>
        <w:jc w:val="both"/>
        <w:rPr>
          <w:rFonts w:ascii="Arial Narrow" w:hAnsi="Arial Narrow"/>
          <w:b/>
          <w:sz w:val="28"/>
          <w:szCs w:val="28"/>
        </w:rPr>
      </w:pPr>
    </w:p>
    <w:p w14:paraId="24D3CFB0" w14:textId="77777777" w:rsidR="005109FB" w:rsidRDefault="005109FB" w:rsidP="005827DF">
      <w:pPr>
        <w:spacing w:line="360" w:lineRule="auto"/>
        <w:ind w:right="260"/>
        <w:jc w:val="both"/>
        <w:rPr>
          <w:rFonts w:ascii="Arial Narrow" w:hAnsi="Arial Narrow"/>
          <w:b/>
          <w:sz w:val="28"/>
          <w:szCs w:val="28"/>
        </w:rPr>
      </w:pPr>
    </w:p>
    <w:p w14:paraId="6CD36236" w14:textId="77777777" w:rsidR="005109FB" w:rsidRDefault="005109FB" w:rsidP="005827DF">
      <w:pPr>
        <w:spacing w:line="360" w:lineRule="auto"/>
        <w:ind w:right="260"/>
        <w:jc w:val="both"/>
        <w:rPr>
          <w:rFonts w:ascii="Arial Narrow" w:hAnsi="Arial Narrow"/>
          <w:b/>
          <w:sz w:val="28"/>
          <w:szCs w:val="28"/>
        </w:rPr>
      </w:pPr>
    </w:p>
    <w:p w14:paraId="046B9234" w14:textId="77777777" w:rsidR="005109FB" w:rsidRDefault="005109FB" w:rsidP="005827DF">
      <w:pPr>
        <w:spacing w:line="360" w:lineRule="auto"/>
        <w:ind w:right="260"/>
        <w:jc w:val="both"/>
        <w:rPr>
          <w:rFonts w:ascii="Arial Narrow" w:hAnsi="Arial Narrow"/>
          <w:b/>
          <w:sz w:val="28"/>
          <w:szCs w:val="28"/>
        </w:rPr>
      </w:pPr>
    </w:p>
    <w:p w14:paraId="2DD48D9D" w14:textId="77777777" w:rsidR="00876F51" w:rsidRDefault="00876F51" w:rsidP="005827DF">
      <w:pPr>
        <w:spacing w:line="360" w:lineRule="auto"/>
        <w:ind w:right="260"/>
        <w:jc w:val="both"/>
        <w:rPr>
          <w:rFonts w:ascii="Arial Narrow" w:hAnsi="Arial Narrow"/>
          <w:b/>
          <w:sz w:val="28"/>
          <w:szCs w:val="28"/>
        </w:rPr>
      </w:pPr>
    </w:p>
    <w:p w14:paraId="4179BD33" w14:textId="77777777" w:rsidR="00C52E98" w:rsidRDefault="00C52E98" w:rsidP="005827DF">
      <w:pPr>
        <w:spacing w:line="360" w:lineRule="auto"/>
        <w:ind w:right="260"/>
        <w:jc w:val="both"/>
        <w:rPr>
          <w:rFonts w:ascii="Arial Narrow" w:hAnsi="Arial Narrow"/>
          <w:b/>
          <w:sz w:val="28"/>
          <w:szCs w:val="28"/>
        </w:rPr>
      </w:pPr>
    </w:p>
    <w:p w14:paraId="4E4986C4" w14:textId="71DB226E" w:rsidR="00F32727" w:rsidRPr="00470EE8" w:rsidRDefault="00F32727" w:rsidP="005827DF">
      <w:pPr>
        <w:spacing w:line="360" w:lineRule="auto"/>
        <w:ind w:right="260"/>
        <w:jc w:val="both"/>
        <w:rPr>
          <w:rFonts w:ascii="Arial Narrow" w:hAnsi="Arial Narrow"/>
          <w:sz w:val="28"/>
          <w:szCs w:val="28"/>
        </w:rPr>
      </w:pPr>
      <w:r w:rsidRPr="00470EE8">
        <w:rPr>
          <w:rFonts w:ascii="Arial Narrow" w:hAnsi="Arial Narrow"/>
          <w:b/>
          <w:sz w:val="28"/>
          <w:szCs w:val="28"/>
        </w:rPr>
        <w:lastRenderedPageBreak/>
        <w:t>Capitulo I.-</w:t>
      </w:r>
      <w:r w:rsidRPr="00470EE8">
        <w:rPr>
          <w:rFonts w:ascii="Arial Narrow" w:hAnsi="Arial Narrow"/>
          <w:sz w:val="28"/>
          <w:szCs w:val="28"/>
        </w:rPr>
        <w:t xml:space="preserve"> </w:t>
      </w:r>
      <w:r w:rsidRPr="00470EE8">
        <w:rPr>
          <w:rFonts w:ascii="Arial Narrow" w:hAnsi="Arial Narrow"/>
          <w:b/>
          <w:sz w:val="28"/>
          <w:szCs w:val="28"/>
        </w:rPr>
        <w:t xml:space="preserve">Pleno del </w:t>
      </w:r>
      <w:r w:rsidR="00DD0C45" w:rsidRPr="00470EE8">
        <w:rPr>
          <w:rFonts w:ascii="Arial Narrow" w:hAnsi="Arial Narrow"/>
          <w:b/>
          <w:sz w:val="28"/>
          <w:szCs w:val="28"/>
        </w:rPr>
        <w:t>Tribunal Estatal Electoral del</w:t>
      </w:r>
      <w:r w:rsidRPr="00470EE8">
        <w:rPr>
          <w:rFonts w:ascii="Arial Narrow" w:hAnsi="Arial Narrow"/>
          <w:b/>
          <w:sz w:val="28"/>
          <w:szCs w:val="28"/>
        </w:rPr>
        <w:t xml:space="preserve"> Estado de Nayarit</w:t>
      </w:r>
      <w:r w:rsidRPr="00470EE8">
        <w:rPr>
          <w:rFonts w:ascii="Arial Narrow" w:hAnsi="Arial Narrow"/>
          <w:sz w:val="28"/>
          <w:szCs w:val="28"/>
        </w:rPr>
        <w:t>.</w:t>
      </w:r>
    </w:p>
    <w:p w14:paraId="6870596B" w14:textId="77777777" w:rsidR="005109FB" w:rsidRDefault="00D06773" w:rsidP="005827DF">
      <w:pPr>
        <w:pStyle w:val="NormalWeb"/>
        <w:spacing w:after="0" w:afterAutospacing="0" w:line="360" w:lineRule="auto"/>
        <w:jc w:val="both"/>
        <w:rPr>
          <w:rFonts w:ascii="Arial Narrow" w:hAnsi="Arial Narrow"/>
          <w:sz w:val="28"/>
          <w:szCs w:val="28"/>
        </w:rPr>
      </w:pPr>
      <w:r w:rsidRPr="00470EE8">
        <w:rPr>
          <w:rFonts w:ascii="Arial Narrow" w:hAnsi="Arial Narrow"/>
          <w:sz w:val="28"/>
          <w:szCs w:val="28"/>
        </w:rPr>
        <w:t>E</w:t>
      </w:r>
      <w:r w:rsidR="00F32727" w:rsidRPr="00470EE8">
        <w:rPr>
          <w:rFonts w:ascii="Arial Narrow" w:hAnsi="Arial Narrow"/>
          <w:sz w:val="28"/>
          <w:szCs w:val="28"/>
        </w:rPr>
        <w:t>l Tribunal Estat</w:t>
      </w:r>
      <w:r w:rsidRPr="00470EE8">
        <w:rPr>
          <w:rFonts w:ascii="Arial Narrow" w:hAnsi="Arial Narrow"/>
          <w:sz w:val="28"/>
          <w:szCs w:val="28"/>
        </w:rPr>
        <w:t>al Electoral, es</w:t>
      </w:r>
      <w:r w:rsidR="00F32727" w:rsidRPr="00470EE8">
        <w:rPr>
          <w:rFonts w:ascii="Arial Narrow" w:hAnsi="Arial Narrow"/>
          <w:sz w:val="28"/>
          <w:szCs w:val="28"/>
        </w:rPr>
        <w:t xml:space="preserve"> un </w:t>
      </w:r>
      <w:r w:rsidR="008273C6" w:rsidRPr="00470EE8">
        <w:rPr>
          <w:rFonts w:ascii="Arial Narrow" w:hAnsi="Arial Narrow"/>
          <w:sz w:val="28"/>
          <w:szCs w:val="28"/>
        </w:rPr>
        <w:t>o</w:t>
      </w:r>
      <w:r w:rsidR="00F32727" w:rsidRPr="00470EE8">
        <w:rPr>
          <w:rFonts w:ascii="Arial Narrow" w:hAnsi="Arial Narrow"/>
          <w:sz w:val="28"/>
          <w:szCs w:val="28"/>
        </w:rPr>
        <w:t>rganismo autónomo, de carácter permanente, con personalidad juríd</w:t>
      </w:r>
      <w:r w:rsidRPr="00470EE8">
        <w:rPr>
          <w:rFonts w:ascii="Arial Narrow" w:hAnsi="Arial Narrow"/>
          <w:sz w:val="28"/>
          <w:szCs w:val="28"/>
        </w:rPr>
        <w:t xml:space="preserve">ica y patrimonio </w:t>
      </w:r>
      <w:r w:rsidR="006D2CE7" w:rsidRPr="00470EE8">
        <w:rPr>
          <w:rFonts w:ascii="Arial Narrow" w:hAnsi="Arial Narrow"/>
          <w:sz w:val="28"/>
          <w:szCs w:val="28"/>
        </w:rPr>
        <w:t>propio</w:t>
      </w:r>
      <w:r w:rsidRPr="00470EE8">
        <w:rPr>
          <w:rFonts w:ascii="Arial Narrow" w:hAnsi="Arial Narrow"/>
          <w:sz w:val="28"/>
          <w:szCs w:val="28"/>
        </w:rPr>
        <w:t>; cuyo objeto fundamental es</w:t>
      </w:r>
      <w:r w:rsidR="00F32727" w:rsidRPr="00470EE8">
        <w:rPr>
          <w:rFonts w:ascii="Arial Narrow" w:hAnsi="Arial Narrow"/>
          <w:sz w:val="28"/>
          <w:szCs w:val="28"/>
        </w:rPr>
        <w:t xml:space="preserve"> garantizar los actos y resoluciones electorales, así como resolver los procedimientos especiales sancionadores. </w:t>
      </w:r>
    </w:p>
    <w:p w14:paraId="3923474C" w14:textId="5687F5E4" w:rsidR="00F32727" w:rsidRPr="00470EE8" w:rsidRDefault="006D2CE7" w:rsidP="005827DF">
      <w:pPr>
        <w:pStyle w:val="NormalWeb"/>
        <w:spacing w:after="0" w:afterAutospacing="0" w:line="360" w:lineRule="auto"/>
        <w:jc w:val="both"/>
        <w:rPr>
          <w:rFonts w:ascii="Arial Narrow" w:hAnsi="Arial Narrow"/>
          <w:sz w:val="28"/>
          <w:szCs w:val="28"/>
        </w:rPr>
      </w:pPr>
      <w:r w:rsidRPr="00470EE8">
        <w:rPr>
          <w:rFonts w:ascii="Arial Narrow" w:hAnsi="Arial Narrow"/>
          <w:sz w:val="28"/>
          <w:szCs w:val="28"/>
        </w:rPr>
        <w:t xml:space="preserve">En la fecha que se apuntó líneas arriba, la primera integración designada de magistrados electorales para el Estado de Nayarit, por el Senado de la República fue la siguiente: </w:t>
      </w:r>
      <w:r w:rsidRPr="00470EE8">
        <w:rPr>
          <w:rFonts w:ascii="Arial Narrow" w:hAnsi="Arial Narrow"/>
          <w:b/>
          <w:sz w:val="28"/>
          <w:szCs w:val="28"/>
        </w:rPr>
        <w:t>Irina</w:t>
      </w:r>
      <w:r w:rsidR="00F32727" w:rsidRPr="00470EE8">
        <w:rPr>
          <w:rFonts w:ascii="Arial Narrow" w:hAnsi="Arial Narrow"/>
          <w:b/>
          <w:sz w:val="28"/>
          <w:szCs w:val="28"/>
        </w:rPr>
        <w:t xml:space="preserve"> Graciela</w:t>
      </w:r>
      <w:r w:rsidR="00E10787">
        <w:rPr>
          <w:rFonts w:ascii="Arial Narrow" w:hAnsi="Arial Narrow"/>
          <w:b/>
          <w:sz w:val="28"/>
          <w:szCs w:val="28"/>
        </w:rPr>
        <w:t xml:space="preserve"> </w:t>
      </w:r>
      <w:r w:rsidR="00F32727" w:rsidRPr="00470EE8">
        <w:rPr>
          <w:rFonts w:ascii="Arial Narrow" w:hAnsi="Arial Narrow"/>
          <w:b/>
          <w:sz w:val="28"/>
          <w:szCs w:val="28"/>
        </w:rPr>
        <w:t>Cervantes  Bravo</w:t>
      </w:r>
      <w:r w:rsidRPr="00470EE8">
        <w:rPr>
          <w:rFonts w:ascii="Arial Narrow" w:hAnsi="Arial Narrow"/>
          <w:b/>
          <w:sz w:val="28"/>
          <w:szCs w:val="28"/>
        </w:rPr>
        <w:t xml:space="preserve">, </w:t>
      </w:r>
      <w:r w:rsidR="00F32727" w:rsidRPr="00470EE8">
        <w:rPr>
          <w:rFonts w:ascii="Arial Narrow" w:hAnsi="Arial Narrow"/>
          <w:b/>
          <w:sz w:val="28"/>
          <w:szCs w:val="28"/>
        </w:rPr>
        <w:t>José Luis Brahms Gómez, Rubén Flores Po</w:t>
      </w:r>
      <w:r w:rsidR="00245AA8" w:rsidRPr="00470EE8">
        <w:rPr>
          <w:rFonts w:ascii="Arial Narrow" w:hAnsi="Arial Narrow"/>
          <w:b/>
          <w:sz w:val="28"/>
          <w:szCs w:val="28"/>
        </w:rPr>
        <w:t xml:space="preserve">rtillo, Gabriel Gradilla Ortega </w:t>
      </w:r>
      <w:r w:rsidR="00245AA8" w:rsidRPr="00D55242">
        <w:rPr>
          <w:rFonts w:ascii="Arial Narrow" w:hAnsi="Arial Narrow"/>
          <w:bCs/>
          <w:sz w:val="28"/>
          <w:szCs w:val="28"/>
        </w:rPr>
        <w:t>y</w:t>
      </w:r>
      <w:r w:rsidR="00F32727" w:rsidRPr="00470EE8">
        <w:rPr>
          <w:rFonts w:ascii="Arial Narrow" w:hAnsi="Arial Narrow"/>
          <w:sz w:val="28"/>
          <w:szCs w:val="28"/>
        </w:rPr>
        <w:t xml:space="preserve"> </w:t>
      </w:r>
      <w:r w:rsidR="00F32727" w:rsidRPr="00470EE8">
        <w:rPr>
          <w:rFonts w:ascii="Arial Narrow" w:hAnsi="Arial Narrow"/>
          <w:b/>
          <w:sz w:val="28"/>
          <w:szCs w:val="28"/>
        </w:rPr>
        <w:t>Edmundo Ramírez Rodríguez</w:t>
      </w:r>
      <w:r w:rsidR="00D55242">
        <w:rPr>
          <w:rFonts w:ascii="Arial Narrow" w:hAnsi="Arial Narrow"/>
          <w:b/>
          <w:sz w:val="28"/>
          <w:szCs w:val="28"/>
        </w:rPr>
        <w:t xml:space="preserve">; </w:t>
      </w:r>
      <w:r w:rsidR="00D55242">
        <w:rPr>
          <w:rFonts w:ascii="Arial Narrow" w:hAnsi="Arial Narrow"/>
          <w:bCs/>
          <w:sz w:val="28"/>
          <w:szCs w:val="28"/>
        </w:rPr>
        <w:t xml:space="preserve">este último concluyó su nombramiento el </w:t>
      </w:r>
      <w:r w:rsidR="005B230F">
        <w:rPr>
          <w:rFonts w:ascii="Arial Narrow" w:hAnsi="Arial Narrow"/>
          <w:bCs/>
          <w:sz w:val="28"/>
          <w:szCs w:val="28"/>
        </w:rPr>
        <w:t>dieciséis</w:t>
      </w:r>
      <w:r w:rsidR="00D55242">
        <w:rPr>
          <w:rFonts w:ascii="Arial Narrow" w:hAnsi="Arial Narrow"/>
          <w:bCs/>
          <w:sz w:val="28"/>
          <w:szCs w:val="28"/>
        </w:rPr>
        <w:t xml:space="preserve"> de diciembre de dos mil dieci</w:t>
      </w:r>
      <w:r w:rsidR="00293E95">
        <w:rPr>
          <w:rFonts w:ascii="Arial Narrow" w:hAnsi="Arial Narrow"/>
          <w:bCs/>
          <w:sz w:val="28"/>
          <w:szCs w:val="28"/>
        </w:rPr>
        <w:t>nueve</w:t>
      </w:r>
      <w:r w:rsidR="00D55242">
        <w:rPr>
          <w:rFonts w:ascii="Arial Narrow" w:hAnsi="Arial Narrow"/>
          <w:bCs/>
          <w:sz w:val="28"/>
          <w:szCs w:val="28"/>
        </w:rPr>
        <w:t>, de acuerdo a la reforma realizada a la Constitución Política del Estado libre y soberano de Nayarit, publicada en el periódico oficial de esa entidad el veintiséis de noviembre de la anualidad citada</w:t>
      </w:r>
      <w:r w:rsidRPr="00470EE8">
        <w:rPr>
          <w:rFonts w:ascii="Arial Narrow" w:hAnsi="Arial Narrow"/>
          <w:b/>
          <w:sz w:val="28"/>
          <w:szCs w:val="28"/>
        </w:rPr>
        <w:t>.</w:t>
      </w:r>
    </w:p>
    <w:p w14:paraId="1972F7E4" w14:textId="2BA6245C" w:rsidR="003011CF" w:rsidRPr="00470EE8" w:rsidRDefault="006D2CE7" w:rsidP="005827DF">
      <w:pPr>
        <w:pStyle w:val="NormalWeb"/>
        <w:spacing w:after="0" w:afterAutospacing="0" w:line="360" w:lineRule="auto"/>
        <w:jc w:val="both"/>
        <w:rPr>
          <w:rFonts w:ascii="Arial Narrow" w:hAnsi="Arial Narrow"/>
          <w:sz w:val="28"/>
          <w:szCs w:val="28"/>
        </w:rPr>
      </w:pPr>
      <w:r w:rsidRPr="00470EE8">
        <w:rPr>
          <w:rFonts w:ascii="Arial Narrow" w:hAnsi="Arial Narrow"/>
          <w:sz w:val="28"/>
          <w:szCs w:val="28"/>
        </w:rPr>
        <w:t>P</w:t>
      </w:r>
      <w:r w:rsidR="004F677C" w:rsidRPr="00470EE8">
        <w:rPr>
          <w:rFonts w:ascii="Arial Narrow" w:hAnsi="Arial Narrow"/>
          <w:sz w:val="28"/>
          <w:szCs w:val="28"/>
        </w:rPr>
        <w:t xml:space="preserve">ara </w:t>
      </w:r>
      <w:r w:rsidRPr="00470EE8">
        <w:rPr>
          <w:rFonts w:ascii="Arial Narrow" w:hAnsi="Arial Narrow"/>
          <w:sz w:val="28"/>
          <w:szCs w:val="28"/>
        </w:rPr>
        <w:t>el funcionamiento válido de su Pleno, se</w:t>
      </w:r>
      <w:r w:rsidR="004F677C" w:rsidRPr="00470EE8">
        <w:rPr>
          <w:rFonts w:ascii="Arial Narrow" w:hAnsi="Arial Narrow"/>
          <w:sz w:val="28"/>
          <w:szCs w:val="28"/>
        </w:rPr>
        <w:t xml:space="preserve"> requiere la concurrencia d</w:t>
      </w:r>
      <w:r w:rsidRPr="00470EE8">
        <w:rPr>
          <w:rFonts w:ascii="Arial Narrow" w:hAnsi="Arial Narrow"/>
          <w:sz w:val="28"/>
          <w:szCs w:val="28"/>
        </w:rPr>
        <w:t>e la mayoría de sus integrantes</w:t>
      </w:r>
      <w:r w:rsidR="00245AA8" w:rsidRPr="00470EE8">
        <w:rPr>
          <w:rFonts w:ascii="Arial Narrow" w:hAnsi="Arial Narrow"/>
          <w:sz w:val="28"/>
          <w:szCs w:val="28"/>
        </w:rPr>
        <w:t>, y</w:t>
      </w:r>
      <w:r w:rsidRPr="00470EE8">
        <w:rPr>
          <w:rFonts w:ascii="Arial Narrow" w:hAnsi="Arial Narrow"/>
          <w:sz w:val="28"/>
          <w:szCs w:val="28"/>
        </w:rPr>
        <w:t xml:space="preserve"> </w:t>
      </w:r>
      <w:r w:rsidR="00245AA8" w:rsidRPr="00470EE8">
        <w:rPr>
          <w:rFonts w:ascii="Arial Narrow" w:hAnsi="Arial Narrow"/>
          <w:sz w:val="28"/>
          <w:szCs w:val="28"/>
        </w:rPr>
        <w:t>b</w:t>
      </w:r>
      <w:r w:rsidRPr="00470EE8">
        <w:rPr>
          <w:rFonts w:ascii="Arial Narrow" w:hAnsi="Arial Narrow"/>
          <w:sz w:val="28"/>
          <w:szCs w:val="28"/>
        </w:rPr>
        <w:t xml:space="preserve">ajo ese tenor, </w:t>
      </w:r>
      <w:r w:rsidR="004F677C" w:rsidRPr="00470EE8">
        <w:rPr>
          <w:rFonts w:ascii="Arial Narrow" w:hAnsi="Arial Narrow"/>
          <w:sz w:val="28"/>
          <w:szCs w:val="28"/>
        </w:rPr>
        <w:t xml:space="preserve">se llevaron a cabo actividades administrativas, tales como </w:t>
      </w:r>
      <w:r w:rsidR="00C34954">
        <w:rPr>
          <w:rFonts w:ascii="Arial Narrow" w:hAnsi="Arial Narrow"/>
          <w:sz w:val="28"/>
          <w:szCs w:val="28"/>
        </w:rPr>
        <w:t>el primer diplomado en derecho electoral, llevado a cabo en la unidad académica de derecho de la Universidad Autónoma de Nayarit</w:t>
      </w:r>
      <w:r w:rsidR="001B270D">
        <w:rPr>
          <w:rFonts w:ascii="Arial Narrow" w:hAnsi="Arial Narrow"/>
          <w:sz w:val="28"/>
          <w:szCs w:val="28"/>
        </w:rPr>
        <w:t>, de enero a abril de dos mil diecinueve</w:t>
      </w:r>
      <w:r w:rsidR="003011CF" w:rsidRPr="00470EE8">
        <w:rPr>
          <w:rFonts w:ascii="Arial Narrow" w:hAnsi="Arial Narrow"/>
          <w:sz w:val="28"/>
          <w:szCs w:val="28"/>
        </w:rPr>
        <w:t>.</w:t>
      </w:r>
    </w:p>
    <w:p w14:paraId="65C16957" w14:textId="0C39429A" w:rsidR="00A43FBA" w:rsidRDefault="00F23223" w:rsidP="00F23223">
      <w:pPr>
        <w:pStyle w:val="NormalWeb"/>
        <w:spacing w:after="0" w:line="360" w:lineRule="auto"/>
        <w:jc w:val="both"/>
        <w:rPr>
          <w:rFonts w:ascii="Arial Narrow" w:hAnsi="Arial Narrow"/>
          <w:sz w:val="28"/>
          <w:szCs w:val="28"/>
        </w:rPr>
      </w:pPr>
      <w:r w:rsidRPr="00F23223">
        <w:rPr>
          <w:rFonts w:ascii="Arial Narrow" w:hAnsi="Arial Narrow"/>
          <w:sz w:val="28"/>
          <w:szCs w:val="28"/>
        </w:rPr>
        <w:t>E</w:t>
      </w:r>
      <w:r>
        <w:rPr>
          <w:rFonts w:ascii="Arial Narrow" w:hAnsi="Arial Narrow"/>
          <w:sz w:val="28"/>
          <w:szCs w:val="28"/>
        </w:rPr>
        <w:t xml:space="preserve">n colaboración con </w:t>
      </w:r>
      <w:r w:rsidRPr="00F23223">
        <w:rPr>
          <w:rFonts w:ascii="Arial Narrow" w:hAnsi="Arial Narrow"/>
          <w:sz w:val="28"/>
          <w:szCs w:val="28"/>
        </w:rPr>
        <w:t xml:space="preserve">Sala </w:t>
      </w:r>
      <w:r w:rsidR="00C34954">
        <w:rPr>
          <w:rFonts w:ascii="Arial Narrow" w:hAnsi="Arial Narrow"/>
          <w:sz w:val="28"/>
          <w:szCs w:val="28"/>
        </w:rPr>
        <w:t xml:space="preserve">Superior </w:t>
      </w:r>
      <w:r w:rsidRPr="00F23223">
        <w:rPr>
          <w:rFonts w:ascii="Arial Narrow" w:hAnsi="Arial Narrow"/>
          <w:sz w:val="28"/>
          <w:szCs w:val="28"/>
        </w:rPr>
        <w:t xml:space="preserve">del Tribunal Electoral del Poder Judicial de la Federación, </w:t>
      </w:r>
      <w:r>
        <w:rPr>
          <w:rFonts w:ascii="Arial Narrow" w:hAnsi="Arial Narrow"/>
          <w:sz w:val="28"/>
          <w:szCs w:val="28"/>
        </w:rPr>
        <w:t xml:space="preserve">se llevó a cabo </w:t>
      </w:r>
      <w:r w:rsidR="00C34954">
        <w:rPr>
          <w:rFonts w:ascii="Arial Narrow" w:hAnsi="Arial Narrow"/>
          <w:sz w:val="28"/>
          <w:szCs w:val="28"/>
        </w:rPr>
        <w:t>el primer concurso de oratoria: hablemos de democracia, igualdad y justicia</w:t>
      </w:r>
      <w:r w:rsidR="00A43FBA">
        <w:rPr>
          <w:rFonts w:ascii="Arial Narrow" w:hAnsi="Arial Narrow"/>
          <w:sz w:val="28"/>
          <w:szCs w:val="28"/>
        </w:rPr>
        <w:t>.</w:t>
      </w:r>
    </w:p>
    <w:p w14:paraId="534CBB6D" w14:textId="60365C8E" w:rsidR="007248D0" w:rsidRDefault="007248D0" w:rsidP="00AD7998">
      <w:pPr>
        <w:pStyle w:val="NormalWeb"/>
        <w:spacing w:after="0" w:afterAutospacing="0" w:line="360" w:lineRule="auto"/>
        <w:jc w:val="both"/>
        <w:rPr>
          <w:rFonts w:ascii="Arial Narrow" w:hAnsi="Arial Narrow"/>
          <w:sz w:val="28"/>
          <w:szCs w:val="28"/>
          <w:lang w:val="es-ES_tradnl"/>
        </w:rPr>
      </w:pPr>
      <w:r>
        <w:rPr>
          <w:rFonts w:ascii="Arial Narrow" w:hAnsi="Arial Narrow"/>
          <w:sz w:val="28"/>
          <w:szCs w:val="28"/>
          <w:lang w:val="es-ES_tradnl"/>
        </w:rPr>
        <w:lastRenderedPageBreak/>
        <w:t xml:space="preserve">De igual manera, </w:t>
      </w:r>
      <w:r w:rsidR="00AD7998">
        <w:rPr>
          <w:rFonts w:ascii="Arial Narrow" w:hAnsi="Arial Narrow"/>
          <w:sz w:val="28"/>
          <w:szCs w:val="28"/>
          <w:lang w:val="es-ES_tradnl"/>
        </w:rPr>
        <w:t>a</w:t>
      </w:r>
      <w:r w:rsidR="00AD7998" w:rsidRPr="00AD7998">
        <w:rPr>
          <w:rFonts w:ascii="Arial Narrow" w:hAnsi="Arial Narrow"/>
          <w:sz w:val="28"/>
          <w:szCs w:val="28"/>
        </w:rPr>
        <w:t xml:space="preserve"> fin de estrechar el vínculo con instituciones y organizaciones afines a las actividades del Tribunal, así como intercambiar experiencias e información para mejorar la operación, los Magistrados que integran el Pleno participa</w:t>
      </w:r>
      <w:r w:rsidR="00AD7998">
        <w:rPr>
          <w:rFonts w:ascii="Arial Narrow" w:hAnsi="Arial Narrow"/>
          <w:sz w:val="28"/>
          <w:szCs w:val="28"/>
        </w:rPr>
        <w:t>ron</w:t>
      </w:r>
      <w:r w:rsidR="00AD7998" w:rsidRPr="00AD7998">
        <w:rPr>
          <w:rFonts w:ascii="Arial Narrow" w:hAnsi="Arial Narrow"/>
          <w:sz w:val="28"/>
          <w:szCs w:val="28"/>
        </w:rPr>
        <w:t xml:space="preserve"> en múltiples eventos efectuados en el país, que fueron organizados por instituciones diversas, como el Tribunal Electoral del Poder Judicial de la Federación, Tribunales Electorales de otros estados</w:t>
      </w:r>
      <w:r w:rsidR="00AD7998">
        <w:rPr>
          <w:rFonts w:ascii="Arial Narrow" w:hAnsi="Arial Narrow"/>
          <w:sz w:val="28"/>
          <w:szCs w:val="28"/>
        </w:rPr>
        <w:t>, a saber</w:t>
      </w:r>
      <w:r>
        <w:rPr>
          <w:rFonts w:ascii="Arial Narrow" w:hAnsi="Arial Narrow"/>
          <w:sz w:val="28"/>
          <w:szCs w:val="28"/>
          <w:lang w:val="es-ES_tradnl"/>
        </w:rPr>
        <w:t>.</w:t>
      </w:r>
    </w:p>
    <w:p w14:paraId="0079F1E1" w14:textId="77777777" w:rsidR="00C52E98" w:rsidRDefault="00C52E98" w:rsidP="00AD7998">
      <w:pPr>
        <w:pStyle w:val="NormalWeb"/>
        <w:spacing w:after="0" w:afterAutospacing="0" w:line="360" w:lineRule="auto"/>
        <w:jc w:val="both"/>
        <w:rPr>
          <w:rFonts w:ascii="Arial Narrow" w:hAnsi="Arial Narrow"/>
          <w:sz w:val="28"/>
          <w:szCs w:val="28"/>
          <w:lang w:val="es-ES_tradnl"/>
        </w:rPr>
      </w:pPr>
    </w:p>
    <w:tbl>
      <w:tblPr>
        <w:tblStyle w:val="Listamedia2-nfasis1"/>
        <w:tblW w:w="4988" w:type="pct"/>
        <w:tblInd w:w="10" w:type="dxa"/>
        <w:tblLook w:val="04A0" w:firstRow="1" w:lastRow="0" w:firstColumn="1" w:lastColumn="0" w:noHBand="0" w:noVBand="1"/>
      </w:tblPr>
      <w:tblGrid>
        <w:gridCol w:w="3019"/>
        <w:gridCol w:w="3262"/>
        <w:gridCol w:w="1970"/>
      </w:tblGrid>
      <w:tr w:rsidR="00D80854" w14:paraId="1FC23853" w14:textId="77777777" w:rsidTr="00004B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29" w:type="pct"/>
            <w:tcBorders>
              <w:bottom w:val="single" w:sz="24" w:space="0" w:color="538135" w:themeColor="accent6" w:themeShade="BF"/>
            </w:tcBorders>
            <w:noWrap/>
          </w:tcPr>
          <w:p w14:paraId="41BF37C3" w14:textId="77777777" w:rsidR="00D80854" w:rsidRPr="002916CE" w:rsidRDefault="00D80854" w:rsidP="002916CE">
            <w:pPr>
              <w:jc w:val="center"/>
              <w:rPr>
                <w:rFonts w:ascii="Arial Narrow" w:eastAsiaTheme="minorEastAsia" w:hAnsi="Arial Narrow" w:cstheme="minorBidi"/>
                <w:color w:val="auto"/>
                <w:sz w:val="24"/>
                <w:szCs w:val="24"/>
              </w:rPr>
            </w:pPr>
            <w:r w:rsidRPr="002916CE">
              <w:rPr>
                <w:rFonts w:ascii="Arial Narrow" w:eastAsiaTheme="minorEastAsia" w:hAnsi="Arial Narrow" w:cstheme="minorBidi"/>
                <w:color w:val="auto"/>
                <w:sz w:val="24"/>
                <w:szCs w:val="24"/>
                <w:lang w:val="es-ES"/>
              </w:rPr>
              <w:t>Fecha.</w:t>
            </w:r>
          </w:p>
        </w:tc>
        <w:tc>
          <w:tcPr>
            <w:tcW w:w="1977" w:type="pct"/>
            <w:tcBorders>
              <w:bottom w:val="single" w:sz="24" w:space="0" w:color="538135" w:themeColor="accent6" w:themeShade="BF"/>
            </w:tcBorders>
          </w:tcPr>
          <w:p w14:paraId="5FCB14A5" w14:textId="77777777" w:rsidR="00D80854" w:rsidRPr="002916CE" w:rsidRDefault="00D80854" w:rsidP="002916CE">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sz w:val="24"/>
                <w:szCs w:val="24"/>
              </w:rPr>
            </w:pPr>
            <w:r w:rsidRPr="002916CE">
              <w:rPr>
                <w:rFonts w:ascii="Arial Narrow" w:eastAsiaTheme="minorEastAsia" w:hAnsi="Arial Narrow" w:cstheme="minorBidi"/>
                <w:color w:val="auto"/>
                <w:sz w:val="24"/>
                <w:szCs w:val="24"/>
                <w:lang w:val="es-ES"/>
              </w:rPr>
              <w:t>Evento.</w:t>
            </w:r>
          </w:p>
        </w:tc>
        <w:tc>
          <w:tcPr>
            <w:tcW w:w="1194" w:type="pct"/>
            <w:tcBorders>
              <w:bottom w:val="single" w:sz="24" w:space="0" w:color="538135" w:themeColor="accent6" w:themeShade="BF"/>
            </w:tcBorders>
          </w:tcPr>
          <w:p w14:paraId="0CE3F1DC" w14:textId="77777777" w:rsidR="00D80854" w:rsidRPr="002916CE" w:rsidRDefault="00D80854" w:rsidP="002916CE">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sz w:val="24"/>
                <w:szCs w:val="24"/>
              </w:rPr>
            </w:pPr>
            <w:r w:rsidRPr="002916CE">
              <w:rPr>
                <w:rFonts w:ascii="Arial Narrow" w:eastAsiaTheme="minorEastAsia" w:hAnsi="Arial Narrow" w:cstheme="minorBidi"/>
                <w:color w:val="auto"/>
                <w:sz w:val="24"/>
                <w:szCs w:val="24"/>
                <w:lang w:val="es-ES"/>
              </w:rPr>
              <w:t>Sede</w:t>
            </w:r>
            <w:r w:rsidR="002916CE">
              <w:rPr>
                <w:rFonts w:ascii="Arial Narrow" w:eastAsiaTheme="minorEastAsia" w:hAnsi="Arial Narrow" w:cstheme="minorBidi"/>
                <w:color w:val="auto"/>
                <w:sz w:val="24"/>
                <w:szCs w:val="24"/>
                <w:lang w:val="es-ES"/>
              </w:rPr>
              <w:t>.</w:t>
            </w:r>
          </w:p>
        </w:tc>
      </w:tr>
      <w:tr w:rsidR="00D80854" w14:paraId="5882D0AD" w14:textId="77777777" w:rsidTr="00004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tcBorders>
              <w:top w:val="single" w:sz="24" w:space="0" w:color="538135" w:themeColor="accent6" w:themeShade="BF"/>
            </w:tcBorders>
            <w:noWrap/>
          </w:tcPr>
          <w:p w14:paraId="78F792DA" w14:textId="70201EF7" w:rsidR="00D80854" w:rsidRPr="007248D0" w:rsidRDefault="00346154" w:rsidP="00727904">
            <w:pPr>
              <w:pStyle w:val="NormalWeb"/>
              <w:spacing w:after="0" w:afterAutospacing="0" w:line="360" w:lineRule="auto"/>
              <w:jc w:val="center"/>
              <w:rPr>
                <w:rFonts w:ascii="Arial Narrow" w:hAnsi="Arial Narrow"/>
              </w:rPr>
            </w:pPr>
            <w:r>
              <w:rPr>
                <w:rFonts w:ascii="Arial Narrow" w:hAnsi="Arial Narrow"/>
              </w:rPr>
              <w:t>8</w:t>
            </w:r>
            <w:r w:rsidR="00D80854" w:rsidRPr="007248D0">
              <w:rPr>
                <w:rFonts w:ascii="Arial Narrow" w:hAnsi="Arial Narrow"/>
              </w:rPr>
              <w:t xml:space="preserve"> de </w:t>
            </w:r>
            <w:r w:rsidR="00727904">
              <w:rPr>
                <w:rFonts w:ascii="Arial Narrow" w:hAnsi="Arial Narrow"/>
              </w:rPr>
              <w:t>Febrero</w:t>
            </w:r>
            <w:r w:rsidR="00D80854" w:rsidRPr="007248D0">
              <w:rPr>
                <w:rFonts w:ascii="Arial Narrow" w:hAnsi="Arial Narrow"/>
              </w:rPr>
              <w:t xml:space="preserve"> de </w:t>
            </w:r>
            <w:r w:rsidR="006B4D7C">
              <w:rPr>
                <w:rFonts w:ascii="Arial Narrow" w:hAnsi="Arial Narrow"/>
              </w:rPr>
              <w:t>2019</w:t>
            </w:r>
            <w:r w:rsidR="00D80854" w:rsidRPr="007248D0">
              <w:rPr>
                <w:rFonts w:ascii="Arial Narrow" w:hAnsi="Arial Narrow"/>
              </w:rPr>
              <w:t>.</w:t>
            </w:r>
          </w:p>
        </w:tc>
        <w:tc>
          <w:tcPr>
            <w:tcW w:w="1977" w:type="pct"/>
            <w:tcBorders>
              <w:top w:val="single" w:sz="24" w:space="0" w:color="538135" w:themeColor="accent6" w:themeShade="BF"/>
            </w:tcBorders>
            <w:shd w:val="clear" w:color="auto" w:fill="A8D08D" w:themeFill="accent6" w:themeFillTint="99"/>
          </w:tcPr>
          <w:p w14:paraId="4CC9B912" w14:textId="3C8CF267" w:rsidR="00D80854" w:rsidRPr="007248D0" w:rsidRDefault="00727904" w:rsidP="009E3CD2">
            <w:pPr>
              <w:pStyle w:val="NormalWeb"/>
              <w:spacing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Informe de labores 201</w:t>
            </w:r>
            <w:r w:rsidR="00346154">
              <w:rPr>
                <w:rFonts w:ascii="Arial Narrow" w:hAnsi="Arial Narrow"/>
              </w:rPr>
              <w:t>7</w:t>
            </w:r>
            <w:r>
              <w:rPr>
                <w:rFonts w:ascii="Arial Narrow" w:hAnsi="Arial Narrow"/>
              </w:rPr>
              <w:t>-201</w:t>
            </w:r>
            <w:r w:rsidR="00346154">
              <w:rPr>
                <w:rFonts w:ascii="Arial Narrow" w:hAnsi="Arial Narrow"/>
              </w:rPr>
              <w:t>8</w:t>
            </w:r>
            <w:r w:rsidR="009E3CD2">
              <w:rPr>
                <w:rFonts w:ascii="Arial Narrow" w:hAnsi="Arial Narrow"/>
              </w:rPr>
              <w:t xml:space="preserve">; </w:t>
            </w:r>
            <w:r>
              <w:rPr>
                <w:rFonts w:ascii="Arial Narrow" w:hAnsi="Arial Narrow"/>
              </w:rPr>
              <w:t>Sala Regional del Tribunal</w:t>
            </w:r>
            <w:r w:rsidR="009E3CD2">
              <w:rPr>
                <w:rFonts w:ascii="Arial Narrow" w:hAnsi="Arial Narrow"/>
              </w:rPr>
              <w:t xml:space="preserve"> </w:t>
            </w:r>
            <w:r>
              <w:rPr>
                <w:rFonts w:ascii="Arial Narrow" w:hAnsi="Arial Narrow"/>
              </w:rPr>
              <w:t>Electoral del Poder Judicial de la Federación</w:t>
            </w:r>
          </w:p>
        </w:tc>
        <w:tc>
          <w:tcPr>
            <w:tcW w:w="1194" w:type="pct"/>
            <w:tcBorders>
              <w:top w:val="single" w:sz="24" w:space="0" w:color="538135" w:themeColor="accent6" w:themeShade="BF"/>
            </w:tcBorders>
            <w:shd w:val="clear" w:color="auto" w:fill="A8D08D" w:themeFill="accent6" w:themeFillTint="99"/>
          </w:tcPr>
          <w:p w14:paraId="71CDB563" w14:textId="77777777" w:rsidR="001121DE" w:rsidRDefault="00727904" w:rsidP="00D80854">
            <w:pPr>
              <w:pStyle w:val="NormalWeb"/>
              <w:spacing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Guadalajara, Jalisco.</w:t>
            </w:r>
          </w:p>
          <w:p w14:paraId="7BB48C99" w14:textId="77777777" w:rsidR="00D80854" w:rsidRPr="001121DE" w:rsidRDefault="00D80854" w:rsidP="001121DE">
            <w:pPr>
              <w:cnfStyle w:val="000000100000" w:firstRow="0" w:lastRow="0" w:firstColumn="0" w:lastColumn="0" w:oddVBand="0" w:evenVBand="0" w:oddHBand="1" w:evenHBand="0" w:firstRowFirstColumn="0" w:firstRowLastColumn="0" w:lastRowFirstColumn="0" w:lastRowLastColumn="0"/>
            </w:pPr>
          </w:p>
        </w:tc>
      </w:tr>
      <w:tr w:rsidR="009E3CD2" w14:paraId="5D04A105" w14:textId="77777777" w:rsidTr="00004BE4">
        <w:tc>
          <w:tcPr>
            <w:cnfStyle w:val="001000000000" w:firstRow="0" w:lastRow="0" w:firstColumn="1" w:lastColumn="0" w:oddVBand="0" w:evenVBand="0" w:oddHBand="0" w:evenHBand="0" w:firstRowFirstColumn="0" w:firstRowLastColumn="0" w:lastRowFirstColumn="0" w:lastRowLastColumn="0"/>
            <w:tcW w:w="1829" w:type="pct"/>
            <w:noWrap/>
          </w:tcPr>
          <w:p w14:paraId="2D8C69DF" w14:textId="66CFF0EF" w:rsidR="009E3CD2" w:rsidRPr="007248D0" w:rsidRDefault="006B4D7C" w:rsidP="009E3CD2">
            <w:pPr>
              <w:pStyle w:val="NormalWeb"/>
              <w:spacing w:after="0" w:afterAutospacing="0" w:line="360" w:lineRule="auto"/>
              <w:jc w:val="center"/>
              <w:rPr>
                <w:rFonts w:ascii="Arial Narrow" w:hAnsi="Arial Narrow"/>
              </w:rPr>
            </w:pPr>
            <w:r>
              <w:rPr>
                <w:rFonts w:ascii="Arial Narrow" w:hAnsi="Arial Narrow"/>
              </w:rPr>
              <w:t>23</w:t>
            </w:r>
            <w:r w:rsidR="009E3CD2" w:rsidRPr="00206A79">
              <w:rPr>
                <w:rFonts w:ascii="Arial Narrow" w:hAnsi="Arial Narrow"/>
              </w:rPr>
              <w:t xml:space="preserve"> </w:t>
            </w:r>
            <w:r w:rsidR="009E3CD2">
              <w:rPr>
                <w:rFonts w:ascii="Arial Narrow" w:hAnsi="Arial Narrow"/>
              </w:rPr>
              <w:t xml:space="preserve">y </w:t>
            </w:r>
            <w:r>
              <w:rPr>
                <w:rFonts w:ascii="Arial Narrow" w:hAnsi="Arial Narrow"/>
              </w:rPr>
              <w:t>24</w:t>
            </w:r>
            <w:r w:rsidR="009E3CD2" w:rsidRPr="00206A79">
              <w:rPr>
                <w:rFonts w:ascii="Arial Narrow" w:hAnsi="Arial Narrow"/>
              </w:rPr>
              <w:t xml:space="preserve"> de </w:t>
            </w:r>
            <w:r w:rsidR="009E3CD2">
              <w:rPr>
                <w:rFonts w:ascii="Arial Narrow" w:hAnsi="Arial Narrow"/>
              </w:rPr>
              <w:t>Ma</w:t>
            </w:r>
            <w:r>
              <w:rPr>
                <w:rFonts w:ascii="Arial Narrow" w:hAnsi="Arial Narrow"/>
              </w:rPr>
              <w:t>y</w:t>
            </w:r>
            <w:r w:rsidR="009E3CD2">
              <w:rPr>
                <w:rFonts w:ascii="Arial Narrow" w:hAnsi="Arial Narrow"/>
              </w:rPr>
              <w:t>o</w:t>
            </w:r>
            <w:r w:rsidR="009E3CD2" w:rsidRPr="00206A79">
              <w:rPr>
                <w:rFonts w:ascii="Arial Narrow" w:hAnsi="Arial Narrow"/>
              </w:rPr>
              <w:t xml:space="preserve"> de </w:t>
            </w:r>
            <w:r>
              <w:rPr>
                <w:rFonts w:ascii="Arial Narrow" w:hAnsi="Arial Narrow"/>
              </w:rPr>
              <w:t>2019</w:t>
            </w:r>
            <w:r w:rsidR="009E3CD2" w:rsidRPr="00206A79">
              <w:rPr>
                <w:rFonts w:ascii="Arial Narrow" w:hAnsi="Arial Narrow"/>
              </w:rPr>
              <w:t>.</w:t>
            </w:r>
          </w:p>
        </w:tc>
        <w:tc>
          <w:tcPr>
            <w:tcW w:w="1977" w:type="pct"/>
          </w:tcPr>
          <w:p w14:paraId="7EC64E80" w14:textId="2BC8118B" w:rsidR="009E3CD2" w:rsidRPr="007248D0" w:rsidRDefault="006B4D7C" w:rsidP="009E3CD2">
            <w:pPr>
              <w:pStyle w:val="NormalWeb"/>
              <w:spacing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Jornadas de justicia electoral e igualdad de derechos</w:t>
            </w:r>
            <w:r w:rsidR="009E3CD2">
              <w:rPr>
                <w:rFonts w:ascii="Arial Narrow" w:hAnsi="Arial Narrow"/>
              </w:rPr>
              <w:t>.</w:t>
            </w:r>
          </w:p>
        </w:tc>
        <w:tc>
          <w:tcPr>
            <w:tcW w:w="1194" w:type="pct"/>
          </w:tcPr>
          <w:p w14:paraId="18BE7113" w14:textId="402DD7A0" w:rsidR="009E3CD2" w:rsidRPr="007248D0" w:rsidRDefault="006B4D7C" w:rsidP="009E3CD2">
            <w:pPr>
              <w:pStyle w:val="NormalWeb"/>
              <w:spacing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Aguascalientes</w:t>
            </w:r>
            <w:r w:rsidR="009E3CD2">
              <w:rPr>
                <w:rFonts w:ascii="Arial Narrow" w:hAnsi="Arial Narrow"/>
              </w:rPr>
              <w:t xml:space="preserve">, </w:t>
            </w:r>
            <w:r>
              <w:rPr>
                <w:rFonts w:ascii="Arial Narrow" w:hAnsi="Arial Narrow"/>
              </w:rPr>
              <w:t>Aguascalientes</w:t>
            </w:r>
          </w:p>
        </w:tc>
      </w:tr>
      <w:tr w:rsidR="002916CE" w14:paraId="03815D88" w14:textId="77777777" w:rsidTr="00004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noWrap/>
          </w:tcPr>
          <w:p w14:paraId="15A222B9" w14:textId="776E45CB" w:rsidR="002916CE" w:rsidRPr="007248D0" w:rsidRDefault="006B4D7C" w:rsidP="009E3CD2">
            <w:pPr>
              <w:pStyle w:val="NormalWeb"/>
              <w:spacing w:after="0" w:afterAutospacing="0" w:line="360" w:lineRule="auto"/>
              <w:jc w:val="center"/>
              <w:rPr>
                <w:rFonts w:ascii="Arial Narrow" w:hAnsi="Arial Narrow"/>
              </w:rPr>
            </w:pPr>
            <w:r>
              <w:rPr>
                <w:rFonts w:ascii="Arial Narrow" w:hAnsi="Arial Narrow"/>
              </w:rPr>
              <w:t>5</w:t>
            </w:r>
            <w:r w:rsidR="002916CE" w:rsidRPr="00206A79">
              <w:rPr>
                <w:rFonts w:ascii="Arial Narrow" w:hAnsi="Arial Narrow"/>
              </w:rPr>
              <w:t xml:space="preserve"> de </w:t>
            </w:r>
            <w:r>
              <w:rPr>
                <w:rFonts w:ascii="Arial Narrow" w:hAnsi="Arial Narrow"/>
              </w:rPr>
              <w:t>Julio</w:t>
            </w:r>
            <w:r w:rsidR="002916CE" w:rsidRPr="00206A79">
              <w:rPr>
                <w:rFonts w:ascii="Arial Narrow" w:hAnsi="Arial Narrow"/>
              </w:rPr>
              <w:t xml:space="preserve"> de </w:t>
            </w:r>
            <w:r>
              <w:rPr>
                <w:rFonts w:ascii="Arial Narrow" w:hAnsi="Arial Narrow"/>
              </w:rPr>
              <w:t>2019</w:t>
            </w:r>
            <w:r w:rsidR="002916CE" w:rsidRPr="00206A79">
              <w:rPr>
                <w:rFonts w:ascii="Arial Narrow" w:hAnsi="Arial Narrow"/>
              </w:rPr>
              <w:t>.</w:t>
            </w:r>
            <w:r w:rsidR="00830171">
              <w:rPr>
                <w:rFonts w:ascii="Arial Narrow" w:hAnsi="Arial Narrow"/>
              </w:rPr>
              <w:t xml:space="preserve">  </w:t>
            </w:r>
          </w:p>
        </w:tc>
        <w:tc>
          <w:tcPr>
            <w:tcW w:w="1977" w:type="pct"/>
            <w:shd w:val="clear" w:color="auto" w:fill="A8D08D" w:themeFill="accent6" w:themeFillTint="99"/>
          </w:tcPr>
          <w:p w14:paraId="081AC7E3" w14:textId="3D9E03EC" w:rsidR="002916CE" w:rsidRPr="007248D0" w:rsidRDefault="0069150B" w:rsidP="002916CE">
            <w:pPr>
              <w:pStyle w:val="NormalWeb"/>
              <w:spacing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Política judicial del procedimiento sancionador en casos de libertad de expresión, propaganda religiosa, actos anticipados e imparcialidad de funcionarios públicos</w:t>
            </w:r>
            <w:r w:rsidR="009E3CD2">
              <w:rPr>
                <w:rFonts w:ascii="Arial Narrow" w:hAnsi="Arial Narrow"/>
              </w:rPr>
              <w:t>.</w:t>
            </w:r>
          </w:p>
        </w:tc>
        <w:tc>
          <w:tcPr>
            <w:tcW w:w="1194" w:type="pct"/>
            <w:shd w:val="clear" w:color="auto" w:fill="A8D08D" w:themeFill="accent6" w:themeFillTint="99"/>
          </w:tcPr>
          <w:p w14:paraId="0672F72E" w14:textId="77777777" w:rsidR="002916CE" w:rsidRPr="007248D0" w:rsidRDefault="009E3CD2" w:rsidP="002916CE">
            <w:pPr>
              <w:pStyle w:val="NormalWeb"/>
              <w:spacing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Ciudad de México.</w:t>
            </w:r>
          </w:p>
        </w:tc>
      </w:tr>
      <w:tr w:rsidR="002916CE" w14:paraId="1615A1CF" w14:textId="77777777" w:rsidTr="00004BE4">
        <w:tc>
          <w:tcPr>
            <w:cnfStyle w:val="001000000000" w:firstRow="0" w:lastRow="0" w:firstColumn="1" w:lastColumn="0" w:oddVBand="0" w:evenVBand="0" w:oddHBand="0" w:evenHBand="0" w:firstRowFirstColumn="0" w:firstRowLastColumn="0" w:lastRowFirstColumn="0" w:lastRowLastColumn="0"/>
            <w:tcW w:w="1829" w:type="pct"/>
            <w:noWrap/>
          </w:tcPr>
          <w:p w14:paraId="14EDD844" w14:textId="606D136B" w:rsidR="002916CE" w:rsidRPr="007248D0" w:rsidRDefault="0069150B" w:rsidP="009E3CD2">
            <w:pPr>
              <w:pStyle w:val="NormalWeb"/>
              <w:spacing w:after="0" w:afterAutospacing="0" w:line="360" w:lineRule="auto"/>
              <w:jc w:val="center"/>
              <w:rPr>
                <w:rFonts w:ascii="Arial Narrow" w:hAnsi="Arial Narrow"/>
              </w:rPr>
            </w:pPr>
            <w:r>
              <w:rPr>
                <w:rFonts w:ascii="Arial Narrow" w:hAnsi="Arial Narrow"/>
              </w:rPr>
              <w:t>2</w:t>
            </w:r>
            <w:r w:rsidR="009E3CD2">
              <w:rPr>
                <w:rFonts w:ascii="Arial Narrow" w:hAnsi="Arial Narrow"/>
              </w:rPr>
              <w:t>0</w:t>
            </w:r>
            <w:r w:rsidR="002916CE">
              <w:rPr>
                <w:rFonts w:ascii="Arial Narrow" w:hAnsi="Arial Narrow"/>
              </w:rPr>
              <w:t xml:space="preserve"> </w:t>
            </w:r>
            <w:r>
              <w:rPr>
                <w:rFonts w:ascii="Arial Narrow" w:hAnsi="Arial Narrow"/>
              </w:rPr>
              <w:t xml:space="preserve">a 23 </w:t>
            </w:r>
            <w:r w:rsidR="002916CE">
              <w:rPr>
                <w:rFonts w:ascii="Arial Narrow" w:hAnsi="Arial Narrow"/>
              </w:rPr>
              <w:t>de A</w:t>
            </w:r>
            <w:r>
              <w:rPr>
                <w:rFonts w:ascii="Arial Narrow" w:hAnsi="Arial Narrow"/>
              </w:rPr>
              <w:t>gosto</w:t>
            </w:r>
            <w:r w:rsidR="002916CE">
              <w:rPr>
                <w:rFonts w:ascii="Arial Narrow" w:hAnsi="Arial Narrow"/>
              </w:rPr>
              <w:t xml:space="preserve"> de </w:t>
            </w:r>
            <w:r w:rsidR="006B4D7C">
              <w:rPr>
                <w:rFonts w:ascii="Arial Narrow" w:hAnsi="Arial Narrow"/>
              </w:rPr>
              <w:t>2019</w:t>
            </w:r>
            <w:r w:rsidR="002916CE">
              <w:rPr>
                <w:rFonts w:ascii="Arial Narrow" w:hAnsi="Arial Narrow"/>
              </w:rPr>
              <w:t>.</w:t>
            </w:r>
          </w:p>
        </w:tc>
        <w:tc>
          <w:tcPr>
            <w:tcW w:w="1977" w:type="pct"/>
          </w:tcPr>
          <w:p w14:paraId="038E627A" w14:textId="465BBA70" w:rsidR="002916CE" w:rsidRPr="0069150B" w:rsidRDefault="0069150B" w:rsidP="0069150B">
            <w:pPr>
              <w:pStyle w:val="NormalWeb"/>
              <w:spacing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69150B">
              <w:rPr>
                <w:rFonts w:ascii="Arial Narrow" w:hAnsi="Arial Narrow"/>
              </w:rPr>
              <w:t xml:space="preserve">Diálogo </w:t>
            </w:r>
            <w:r>
              <w:rPr>
                <w:rFonts w:ascii="Arial Narrow" w:hAnsi="Arial Narrow"/>
              </w:rPr>
              <w:t>i</w:t>
            </w:r>
            <w:r w:rsidRPr="0069150B">
              <w:rPr>
                <w:rFonts w:ascii="Arial Narrow" w:hAnsi="Arial Narrow"/>
              </w:rPr>
              <w:t xml:space="preserve">nternacional por el </w:t>
            </w:r>
            <w:r>
              <w:rPr>
                <w:rFonts w:ascii="Arial Narrow" w:hAnsi="Arial Narrow"/>
              </w:rPr>
              <w:t>f</w:t>
            </w:r>
            <w:r w:rsidRPr="0069150B">
              <w:rPr>
                <w:rFonts w:ascii="Arial Narrow" w:hAnsi="Arial Narrow"/>
              </w:rPr>
              <w:t xml:space="preserve">ortalecimiento de la </w:t>
            </w:r>
            <w:r>
              <w:rPr>
                <w:rFonts w:ascii="Arial Narrow" w:hAnsi="Arial Narrow"/>
              </w:rPr>
              <w:t>d</w:t>
            </w:r>
            <w:r w:rsidRPr="0069150B">
              <w:rPr>
                <w:rFonts w:ascii="Arial Narrow" w:hAnsi="Arial Narrow"/>
              </w:rPr>
              <w:t>emocracia.</w:t>
            </w:r>
          </w:p>
        </w:tc>
        <w:tc>
          <w:tcPr>
            <w:tcW w:w="1194" w:type="pct"/>
          </w:tcPr>
          <w:p w14:paraId="08649786" w14:textId="6DC3257C" w:rsidR="002916CE" w:rsidRPr="007248D0" w:rsidRDefault="0069150B" w:rsidP="002916CE">
            <w:pPr>
              <w:pStyle w:val="NormalWeb"/>
              <w:spacing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Bogotá, Colombia</w:t>
            </w:r>
            <w:r w:rsidR="009E3CD2">
              <w:rPr>
                <w:rFonts w:ascii="Arial Narrow" w:hAnsi="Arial Narrow"/>
              </w:rPr>
              <w:t>.</w:t>
            </w:r>
          </w:p>
        </w:tc>
      </w:tr>
      <w:tr w:rsidR="009A23DA" w14:paraId="1E5475B7" w14:textId="77777777" w:rsidTr="00004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noWrap/>
          </w:tcPr>
          <w:p w14:paraId="56ED4988" w14:textId="5283990F" w:rsidR="009A23DA" w:rsidRDefault="0069150B" w:rsidP="009A23DA">
            <w:pPr>
              <w:pStyle w:val="NormalWeb"/>
              <w:spacing w:after="0" w:afterAutospacing="0" w:line="360" w:lineRule="auto"/>
              <w:jc w:val="center"/>
              <w:rPr>
                <w:rFonts w:ascii="Arial Narrow" w:hAnsi="Arial Narrow"/>
              </w:rPr>
            </w:pPr>
            <w:r>
              <w:rPr>
                <w:rFonts w:ascii="Arial Narrow" w:hAnsi="Arial Narrow"/>
              </w:rPr>
              <w:t>29</w:t>
            </w:r>
            <w:r w:rsidR="009A23DA">
              <w:rPr>
                <w:rFonts w:ascii="Arial Narrow" w:hAnsi="Arial Narrow"/>
              </w:rPr>
              <w:t xml:space="preserve"> y </w:t>
            </w:r>
            <w:r>
              <w:rPr>
                <w:rFonts w:ascii="Arial Narrow" w:hAnsi="Arial Narrow"/>
              </w:rPr>
              <w:t>30</w:t>
            </w:r>
            <w:r w:rsidR="009A23DA">
              <w:rPr>
                <w:rFonts w:ascii="Arial Narrow" w:hAnsi="Arial Narrow"/>
              </w:rPr>
              <w:t xml:space="preserve"> de </w:t>
            </w:r>
            <w:r>
              <w:rPr>
                <w:rFonts w:ascii="Arial Narrow" w:hAnsi="Arial Narrow"/>
              </w:rPr>
              <w:t>Agosto</w:t>
            </w:r>
            <w:r w:rsidR="009A23DA">
              <w:rPr>
                <w:rFonts w:ascii="Arial Narrow" w:hAnsi="Arial Narrow"/>
              </w:rPr>
              <w:t xml:space="preserve"> de </w:t>
            </w:r>
            <w:r w:rsidR="006B4D7C">
              <w:rPr>
                <w:rFonts w:ascii="Arial Narrow" w:hAnsi="Arial Narrow"/>
              </w:rPr>
              <w:t>2019</w:t>
            </w:r>
            <w:r w:rsidR="009A23DA">
              <w:rPr>
                <w:rFonts w:ascii="Arial Narrow" w:hAnsi="Arial Narrow"/>
              </w:rPr>
              <w:t xml:space="preserve">. </w:t>
            </w:r>
          </w:p>
        </w:tc>
        <w:tc>
          <w:tcPr>
            <w:tcW w:w="1977" w:type="pct"/>
            <w:shd w:val="clear" w:color="auto" w:fill="A8D08D" w:themeFill="accent6" w:themeFillTint="99"/>
          </w:tcPr>
          <w:p w14:paraId="682ABD3F" w14:textId="584E44A6" w:rsidR="009A23DA" w:rsidRDefault="0069150B" w:rsidP="009A23DA">
            <w:pPr>
              <w:pStyle w:val="NormalWeb"/>
              <w:spacing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S</w:t>
            </w:r>
            <w:r w:rsidRPr="0069150B">
              <w:rPr>
                <w:rFonts w:ascii="Arial Narrow" w:hAnsi="Arial Narrow"/>
              </w:rPr>
              <w:t>eminario denominado</w:t>
            </w:r>
            <w:r w:rsidRPr="0069150B">
              <w:rPr>
                <w:rFonts w:ascii="Arial Narrow" w:hAnsi="Arial Narrow"/>
                <w:b/>
                <w:bCs/>
              </w:rPr>
              <w:t xml:space="preserve"> “Construcción de ciudadanía, interculturalidad y los desafíos democráticos</w:t>
            </w:r>
            <w:r>
              <w:rPr>
                <w:rFonts w:ascii="Arial Narrow" w:hAnsi="Arial Narrow"/>
                <w:b/>
                <w:bCs/>
              </w:rPr>
              <w:t>.</w:t>
            </w:r>
          </w:p>
        </w:tc>
        <w:tc>
          <w:tcPr>
            <w:tcW w:w="1194" w:type="pct"/>
            <w:shd w:val="clear" w:color="auto" w:fill="A8D08D" w:themeFill="accent6" w:themeFillTint="99"/>
          </w:tcPr>
          <w:p w14:paraId="4AAB07BB" w14:textId="6E700165" w:rsidR="009A23DA" w:rsidRDefault="0069150B" w:rsidP="002916CE">
            <w:pPr>
              <w:pStyle w:val="NormalWeb"/>
              <w:spacing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Guadalajara, Jalisco.</w:t>
            </w:r>
          </w:p>
        </w:tc>
      </w:tr>
      <w:tr w:rsidR="00845F4D" w14:paraId="6DAFF838" w14:textId="77777777" w:rsidTr="00004BE4">
        <w:tc>
          <w:tcPr>
            <w:cnfStyle w:val="001000000000" w:firstRow="0" w:lastRow="0" w:firstColumn="1" w:lastColumn="0" w:oddVBand="0" w:evenVBand="0" w:oddHBand="0" w:evenHBand="0" w:firstRowFirstColumn="0" w:firstRowLastColumn="0" w:lastRowFirstColumn="0" w:lastRowLastColumn="0"/>
            <w:tcW w:w="1829" w:type="pct"/>
            <w:noWrap/>
          </w:tcPr>
          <w:p w14:paraId="2934ACB9" w14:textId="2E3F524B" w:rsidR="00845F4D" w:rsidRDefault="00845F4D" w:rsidP="009E3CD2">
            <w:pPr>
              <w:pStyle w:val="NormalWeb"/>
              <w:spacing w:after="0" w:afterAutospacing="0" w:line="360" w:lineRule="auto"/>
              <w:jc w:val="center"/>
              <w:rPr>
                <w:rFonts w:ascii="Arial Narrow" w:hAnsi="Arial Narrow"/>
              </w:rPr>
            </w:pPr>
            <w:r>
              <w:rPr>
                <w:rFonts w:ascii="Arial Narrow" w:hAnsi="Arial Narrow"/>
              </w:rPr>
              <w:lastRenderedPageBreak/>
              <w:t>2</w:t>
            </w:r>
            <w:r w:rsidR="0069150B">
              <w:rPr>
                <w:rFonts w:ascii="Arial Narrow" w:hAnsi="Arial Narrow"/>
              </w:rPr>
              <w:t>1</w:t>
            </w:r>
            <w:r>
              <w:rPr>
                <w:rFonts w:ascii="Arial Narrow" w:hAnsi="Arial Narrow"/>
              </w:rPr>
              <w:t xml:space="preserve"> de </w:t>
            </w:r>
            <w:r w:rsidR="0069150B">
              <w:rPr>
                <w:rFonts w:ascii="Arial Narrow" w:hAnsi="Arial Narrow"/>
              </w:rPr>
              <w:t>Octubre</w:t>
            </w:r>
            <w:r>
              <w:rPr>
                <w:rFonts w:ascii="Arial Narrow" w:hAnsi="Arial Narrow"/>
              </w:rPr>
              <w:t xml:space="preserve"> de </w:t>
            </w:r>
            <w:r w:rsidR="006B4D7C">
              <w:rPr>
                <w:rFonts w:ascii="Arial Narrow" w:hAnsi="Arial Narrow"/>
              </w:rPr>
              <w:t>2019</w:t>
            </w:r>
            <w:r>
              <w:rPr>
                <w:rFonts w:ascii="Arial Narrow" w:hAnsi="Arial Narrow"/>
              </w:rPr>
              <w:t>.</w:t>
            </w:r>
          </w:p>
        </w:tc>
        <w:tc>
          <w:tcPr>
            <w:tcW w:w="1977" w:type="pct"/>
            <w:shd w:val="clear" w:color="auto" w:fill="auto"/>
          </w:tcPr>
          <w:p w14:paraId="64D2F45F" w14:textId="0F7DD3D4" w:rsidR="00845F4D" w:rsidRDefault="00845F4D" w:rsidP="002916CE">
            <w:pPr>
              <w:pStyle w:val="NormalWeb"/>
              <w:spacing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45F4D">
              <w:rPr>
                <w:rFonts w:ascii="Arial Narrow" w:hAnsi="Arial Narrow"/>
              </w:rPr>
              <w:t>C</w:t>
            </w:r>
            <w:r w:rsidR="0069150B">
              <w:rPr>
                <w:rFonts w:ascii="Arial Narrow" w:hAnsi="Arial Narrow"/>
              </w:rPr>
              <w:t>onferencia: fuero constitucional como garantía democrática.</w:t>
            </w:r>
          </w:p>
        </w:tc>
        <w:tc>
          <w:tcPr>
            <w:tcW w:w="1194" w:type="pct"/>
            <w:shd w:val="clear" w:color="auto" w:fill="auto"/>
          </w:tcPr>
          <w:p w14:paraId="0BF5BF13" w14:textId="179ABC02" w:rsidR="00845F4D" w:rsidRDefault="0069150B" w:rsidP="002916CE">
            <w:pPr>
              <w:pStyle w:val="NormalWeb"/>
              <w:spacing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Tepic, Nayarit.</w:t>
            </w:r>
          </w:p>
        </w:tc>
      </w:tr>
      <w:tr w:rsidR="00F23223" w14:paraId="390A096E" w14:textId="77777777" w:rsidTr="00004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noWrap/>
          </w:tcPr>
          <w:p w14:paraId="12D25EA7" w14:textId="3B547BFF" w:rsidR="00F23223" w:rsidRDefault="0069150B" w:rsidP="009E3CD2">
            <w:pPr>
              <w:pStyle w:val="NormalWeb"/>
              <w:spacing w:after="0" w:afterAutospacing="0" w:line="360" w:lineRule="auto"/>
              <w:jc w:val="center"/>
              <w:rPr>
                <w:rFonts w:ascii="Arial Narrow" w:hAnsi="Arial Narrow"/>
              </w:rPr>
            </w:pPr>
            <w:r>
              <w:rPr>
                <w:rFonts w:ascii="Arial Narrow" w:hAnsi="Arial Narrow"/>
              </w:rPr>
              <w:t>2</w:t>
            </w:r>
            <w:r w:rsidR="00F23223">
              <w:rPr>
                <w:rFonts w:ascii="Arial Narrow" w:hAnsi="Arial Narrow"/>
              </w:rPr>
              <w:t xml:space="preserve">5 de Octubre de </w:t>
            </w:r>
            <w:r w:rsidR="006B4D7C">
              <w:rPr>
                <w:rFonts w:ascii="Arial Narrow" w:hAnsi="Arial Narrow"/>
              </w:rPr>
              <w:t>2019</w:t>
            </w:r>
            <w:r w:rsidR="00F23223">
              <w:rPr>
                <w:rFonts w:ascii="Arial Narrow" w:hAnsi="Arial Narrow"/>
              </w:rPr>
              <w:t>.</w:t>
            </w:r>
          </w:p>
        </w:tc>
        <w:tc>
          <w:tcPr>
            <w:tcW w:w="1977" w:type="pct"/>
            <w:shd w:val="clear" w:color="auto" w:fill="A8D08D" w:themeFill="accent6" w:themeFillTint="99"/>
          </w:tcPr>
          <w:p w14:paraId="2B85EC22" w14:textId="3359D275" w:rsidR="00F23223" w:rsidRPr="00F23223" w:rsidRDefault="0069150B" w:rsidP="00F23223">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Paridad y democracia: avances y desafíos de la participación de la mujer en la política. </w:t>
            </w:r>
          </w:p>
        </w:tc>
        <w:tc>
          <w:tcPr>
            <w:tcW w:w="1194" w:type="pct"/>
            <w:shd w:val="clear" w:color="auto" w:fill="A8D08D" w:themeFill="accent6" w:themeFillTint="99"/>
          </w:tcPr>
          <w:p w14:paraId="4BC0A86C" w14:textId="2A987E6E" w:rsidR="00F23223" w:rsidRDefault="0069150B" w:rsidP="002916CE">
            <w:pPr>
              <w:pStyle w:val="NormalWeb"/>
              <w:spacing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Tepic, Nayarit.</w:t>
            </w:r>
          </w:p>
        </w:tc>
      </w:tr>
      <w:tr w:rsidR="00004BE4" w14:paraId="4965C5A3" w14:textId="77777777" w:rsidTr="00004BE4">
        <w:tc>
          <w:tcPr>
            <w:cnfStyle w:val="001000000000" w:firstRow="0" w:lastRow="0" w:firstColumn="1" w:lastColumn="0" w:oddVBand="0" w:evenVBand="0" w:oddHBand="0" w:evenHBand="0" w:firstRowFirstColumn="0" w:firstRowLastColumn="0" w:lastRowFirstColumn="0" w:lastRowLastColumn="0"/>
            <w:tcW w:w="1829" w:type="pct"/>
            <w:noWrap/>
          </w:tcPr>
          <w:p w14:paraId="4363341A" w14:textId="77777777" w:rsidR="00004BE4" w:rsidRDefault="00004BE4" w:rsidP="009E3CD2">
            <w:pPr>
              <w:pStyle w:val="NormalWeb"/>
              <w:spacing w:after="0" w:afterAutospacing="0" w:line="360" w:lineRule="auto"/>
              <w:jc w:val="center"/>
              <w:rPr>
                <w:rFonts w:ascii="Arial Narrow" w:hAnsi="Arial Narrow"/>
              </w:rPr>
            </w:pPr>
          </w:p>
        </w:tc>
        <w:tc>
          <w:tcPr>
            <w:tcW w:w="1977" w:type="pct"/>
            <w:shd w:val="clear" w:color="auto" w:fill="A8D08D" w:themeFill="accent6" w:themeFillTint="99"/>
          </w:tcPr>
          <w:p w14:paraId="4FD29A11" w14:textId="77777777" w:rsidR="00004BE4" w:rsidRPr="00004BE4" w:rsidRDefault="00004BE4" w:rsidP="00F23223">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FFFFFF" w:themeColor="background1"/>
              </w:rPr>
            </w:pPr>
          </w:p>
        </w:tc>
        <w:tc>
          <w:tcPr>
            <w:tcW w:w="1194" w:type="pct"/>
            <w:shd w:val="clear" w:color="auto" w:fill="A8D08D" w:themeFill="accent6" w:themeFillTint="99"/>
          </w:tcPr>
          <w:p w14:paraId="5D6D6919" w14:textId="77777777" w:rsidR="00004BE4" w:rsidRPr="00004BE4" w:rsidRDefault="00004BE4" w:rsidP="002916CE">
            <w:pPr>
              <w:pStyle w:val="NormalWeb"/>
              <w:spacing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FFFFFF" w:themeColor="background1"/>
              </w:rPr>
            </w:pPr>
          </w:p>
        </w:tc>
      </w:tr>
      <w:tr w:rsidR="00004BE4" w14:paraId="762469D0" w14:textId="77777777" w:rsidTr="00004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noWrap/>
          </w:tcPr>
          <w:p w14:paraId="15111ED7" w14:textId="13D8481A" w:rsidR="00004BE4" w:rsidRDefault="00004BE4" w:rsidP="00AC0F3E">
            <w:pPr>
              <w:pStyle w:val="NormalWeb"/>
              <w:spacing w:after="0" w:afterAutospacing="0" w:line="360" w:lineRule="auto"/>
              <w:jc w:val="center"/>
              <w:rPr>
                <w:rFonts w:ascii="Arial Narrow" w:hAnsi="Arial Narrow"/>
              </w:rPr>
            </w:pPr>
            <w:r>
              <w:rPr>
                <w:rFonts w:ascii="Arial Narrow" w:hAnsi="Arial Narrow"/>
              </w:rPr>
              <w:t>22 y 23 de Noviembre de 2019.</w:t>
            </w:r>
          </w:p>
        </w:tc>
        <w:tc>
          <w:tcPr>
            <w:tcW w:w="1977" w:type="pct"/>
            <w:shd w:val="clear" w:color="auto" w:fill="FFFFFF" w:themeFill="background1"/>
          </w:tcPr>
          <w:p w14:paraId="4CD8D45A" w14:textId="11F13065" w:rsidR="00004BE4" w:rsidRPr="00004BE4" w:rsidRDefault="00004BE4" w:rsidP="00AC0F3E">
            <w:pPr>
              <w:pStyle w:val="NormalWeb"/>
              <w:spacing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04BE4">
              <w:rPr>
                <w:rFonts w:ascii="Arial Narrow" w:hAnsi="Arial Narrow"/>
              </w:rPr>
              <w:t xml:space="preserve">Segundo Congreso Nacional </w:t>
            </w:r>
            <w:r w:rsidRPr="00534C4E">
              <w:rPr>
                <w:rFonts w:ascii="Arial Narrow" w:hAnsi="Arial Narrow"/>
                <w:b/>
                <w:bCs/>
              </w:rPr>
              <w:t xml:space="preserve">“Cultura de </w:t>
            </w:r>
            <w:r w:rsidR="00534C4E">
              <w:rPr>
                <w:rFonts w:ascii="Arial Narrow" w:hAnsi="Arial Narrow"/>
                <w:b/>
                <w:bCs/>
              </w:rPr>
              <w:t>p</w:t>
            </w:r>
            <w:r w:rsidRPr="00534C4E">
              <w:rPr>
                <w:rFonts w:ascii="Arial Narrow" w:hAnsi="Arial Narrow"/>
                <w:b/>
                <w:bCs/>
              </w:rPr>
              <w:t>az</w:t>
            </w:r>
            <w:r w:rsidR="00534C4E">
              <w:rPr>
                <w:rFonts w:ascii="Arial Narrow" w:hAnsi="Arial Narrow"/>
                <w:b/>
                <w:bCs/>
              </w:rPr>
              <w:t xml:space="preserve"> </w:t>
            </w:r>
            <w:r w:rsidRPr="00534C4E">
              <w:rPr>
                <w:rFonts w:ascii="Arial Narrow" w:hAnsi="Arial Narrow"/>
                <w:b/>
                <w:bCs/>
              </w:rPr>
              <w:t xml:space="preserve">desde las </w:t>
            </w:r>
            <w:r w:rsidR="00534C4E">
              <w:rPr>
                <w:rFonts w:ascii="Arial Narrow" w:hAnsi="Arial Narrow"/>
                <w:b/>
                <w:bCs/>
              </w:rPr>
              <w:t>m</w:t>
            </w:r>
            <w:r w:rsidRPr="00534C4E">
              <w:rPr>
                <w:rFonts w:ascii="Arial Narrow" w:hAnsi="Arial Narrow"/>
                <w:b/>
                <w:bCs/>
              </w:rPr>
              <w:t xml:space="preserve">ujeres y </w:t>
            </w:r>
            <w:r w:rsidR="00534C4E">
              <w:rPr>
                <w:rFonts w:ascii="Arial Narrow" w:hAnsi="Arial Narrow"/>
                <w:b/>
                <w:bCs/>
              </w:rPr>
              <w:t>d</w:t>
            </w:r>
            <w:r w:rsidRPr="00534C4E">
              <w:rPr>
                <w:rFonts w:ascii="Arial Narrow" w:hAnsi="Arial Narrow"/>
                <w:b/>
                <w:bCs/>
              </w:rPr>
              <w:t xml:space="preserve">iversas </w:t>
            </w:r>
            <w:r w:rsidR="00534C4E">
              <w:rPr>
                <w:rFonts w:ascii="Arial Narrow" w:hAnsi="Arial Narrow"/>
                <w:b/>
                <w:bCs/>
              </w:rPr>
              <w:t>c</w:t>
            </w:r>
            <w:r w:rsidRPr="00534C4E">
              <w:rPr>
                <w:rFonts w:ascii="Arial Narrow" w:hAnsi="Arial Narrow"/>
                <w:b/>
                <w:bCs/>
              </w:rPr>
              <w:t>osmovisiones”</w:t>
            </w:r>
          </w:p>
        </w:tc>
        <w:tc>
          <w:tcPr>
            <w:tcW w:w="1194" w:type="pct"/>
            <w:shd w:val="clear" w:color="auto" w:fill="FFFFFF" w:themeFill="background1"/>
          </w:tcPr>
          <w:p w14:paraId="35576E04" w14:textId="4DAD313C" w:rsidR="00004BE4" w:rsidRDefault="00004BE4" w:rsidP="00AC0F3E">
            <w:pPr>
              <w:pStyle w:val="NormalWeb"/>
              <w:spacing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Baja California.</w:t>
            </w:r>
          </w:p>
        </w:tc>
      </w:tr>
    </w:tbl>
    <w:p w14:paraId="4E6B6AA2" w14:textId="3D02CA1B" w:rsidR="002F13C5" w:rsidRDefault="002F13C5" w:rsidP="00DF3F86">
      <w:pPr>
        <w:spacing w:line="360" w:lineRule="auto"/>
        <w:ind w:right="261"/>
        <w:jc w:val="both"/>
        <w:rPr>
          <w:rFonts w:ascii="Arial Narrow" w:hAnsi="Arial Narrow"/>
          <w:b/>
          <w:sz w:val="28"/>
          <w:szCs w:val="28"/>
        </w:rPr>
      </w:pPr>
    </w:p>
    <w:p w14:paraId="2F105330" w14:textId="77777777" w:rsidR="002F13C5" w:rsidRDefault="002F13C5">
      <w:pPr>
        <w:spacing w:after="160" w:line="259" w:lineRule="auto"/>
        <w:rPr>
          <w:rFonts w:ascii="Arial Narrow" w:hAnsi="Arial Narrow"/>
          <w:b/>
          <w:sz w:val="28"/>
          <w:szCs w:val="28"/>
        </w:rPr>
      </w:pPr>
      <w:r>
        <w:rPr>
          <w:rFonts w:ascii="Arial Narrow" w:hAnsi="Arial Narrow"/>
          <w:b/>
          <w:sz w:val="28"/>
          <w:szCs w:val="28"/>
        </w:rPr>
        <w:br w:type="page"/>
      </w:r>
    </w:p>
    <w:p w14:paraId="119CF5F0" w14:textId="3D7AAEA7" w:rsidR="00913BFF" w:rsidRPr="00470EE8" w:rsidRDefault="00913BFF" w:rsidP="00DF3F86">
      <w:pPr>
        <w:spacing w:line="360" w:lineRule="auto"/>
        <w:ind w:right="261"/>
        <w:jc w:val="both"/>
        <w:rPr>
          <w:rFonts w:ascii="Arial Narrow" w:hAnsi="Arial Narrow"/>
          <w:b/>
          <w:sz w:val="28"/>
          <w:szCs w:val="28"/>
        </w:rPr>
      </w:pPr>
      <w:r w:rsidRPr="00470EE8">
        <w:rPr>
          <w:rFonts w:ascii="Arial Narrow" w:hAnsi="Arial Narrow"/>
          <w:b/>
          <w:sz w:val="28"/>
          <w:szCs w:val="28"/>
        </w:rPr>
        <w:lastRenderedPageBreak/>
        <w:t>Capitulo II.- Función jurisdiccional.</w:t>
      </w:r>
    </w:p>
    <w:p w14:paraId="4D93B21B" w14:textId="77777777" w:rsidR="00913BFF" w:rsidRPr="00470EE8" w:rsidRDefault="00913BFF" w:rsidP="00DF3F86">
      <w:pPr>
        <w:spacing w:line="360" w:lineRule="auto"/>
        <w:ind w:right="261"/>
        <w:jc w:val="both"/>
        <w:rPr>
          <w:rFonts w:ascii="Arial Narrow" w:hAnsi="Arial Narrow"/>
          <w:sz w:val="28"/>
          <w:szCs w:val="28"/>
        </w:rPr>
      </w:pPr>
    </w:p>
    <w:p w14:paraId="36249F4F" w14:textId="77777777" w:rsidR="00913BFF" w:rsidRPr="00470EE8" w:rsidRDefault="00913BFF" w:rsidP="00DF3F86">
      <w:pPr>
        <w:spacing w:line="360" w:lineRule="auto"/>
        <w:ind w:right="261"/>
        <w:jc w:val="both"/>
        <w:rPr>
          <w:rFonts w:ascii="Arial Narrow" w:hAnsi="Arial Narrow"/>
          <w:sz w:val="28"/>
          <w:szCs w:val="28"/>
        </w:rPr>
      </w:pPr>
      <w:r w:rsidRPr="00470EE8">
        <w:rPr>
          <w:rFonts w:ascii="Arial Narrow" w:hAnsi="Arial Narrow"/>
          <w:sz w:val="28"/>
          <w:szCs w:val="28"/>
        </w:rPr>
        <w:t>La actividad jurisdiccional constituye la principal tarea del Tribunal Estatal Electoral en el Estado de Nayarit, como máxima autoridad jurisdiccional en materia electoral en la entidad.</w:t>
      </w:r>
    </w:p>
    <w:p w14:paraId="360069F3" w14:textId="77777777" w:rsidR="00D077DF" w:rsidRPr="00470EE8" w:rsidRDefault="00D077DF" w:rsidP="00DF3F86">
      <w:pPr>
        <w:spacing w:line="360" w:lineRule="auto"/>
        <w:ind w:right="261"/>
        <w:jc w:val="both"/>
        <w:rPr>
          <w:rFonts w:ascii="Arial Narrow" w:hAnsi="Arial Narrow"/>
          <w:sz w:val="28"/>
          <w:szCs w:val="28"/>
        </w:rPr>
      </w:pPr>
    </w:p>
    <w:p w14:paraId="48ED575C" w14:textId="77777777" w:rsidR="00D077DF" w:rsidRPr="00470EE8" w:rsidRDefault="00D077DF" w:rsidP="00DF3F86">
      <w:pPr>
        <w:spacing w:line="360" w:lineRule="auto"/>
        <w:ind w:right="261"/>
        <w:jc w:val="both"/>
        <w:rPr>
          <w:rFonts w:ascii="Arial Narrow" w:hAnsi="Arial Narrow"/>
          <w:sz w:val="28"/>
          <w:szCs w:val="28"/>
        </w:rPr>
      </w:pPr>
      <w:r w:rsidRPr="00470EE8">
        <w:rPr>
          <w:rFonts w:ascii="Arial Narrow" w:hAnsi="Arial Narrow"/>
          <w:sz w:val="28"/>
          <w:szCs w:val="28"/>
        </w:rPr>
        <w:t>Así, de acuerdo al numeral 249 de la Ley electoral para el Estado de Nayarit y 22 de la Ley de justicia electoral para el Estado de Nayarit, el Tribunal Estatal Electoral tiene competencia legal para conocer de los siguientes medios de impugnación:</w:t>
      </w:r>
    </w:p>
    <w:p w14:paraId="543D3438" w14:textId="77777777" w:rsidR="00D077DF" w:rsidRPr="00470EE8" w:rsidRDefault="00D077DF" w:rsidP="00DF3F86">
      <w:pPr>
        <w:spacing w:line="360" w:lineRule="auto"/>
        <w:ind w:right="261"/>
        <w:jc w:val="both"/>
        <w:rPr>
          <w:rFonts w:ascii="Arial Narrow" w:hAnsi="Arial Narrow"/>
          <w:sz w:val="28"/>
          <w:szCs w:val="28"/>
        </w:rPr>
      </w:pPr>
    </w:p>
    <w:p w14:paraId="4B093357" w14:textId="5AA9C1BF" w:rsidR="00EE3EC7" w:rsidRPr="00470EE8" w:rsidRDefault="00D077DF" w:rsidP="00DF3F86">
      <w:pPr>
        <w:spacing w:line="360" w:lineRule="auto"/>
        <w:ind w:right="261"/>
        <w:jc w:val="both"/>
        <w:rPr>
          <w:rFonts w:ascii="Arial Narrow" w:hAnsi="Arial Narrow"/>
          <w:sz w:val="28"/>
          <w:szCs w:val="28"/>
          <w:lang w:val="es-ES"/>
        </w:rPr>
      </w:pPr>
      <w:r w:rsidRPr="00470EE8">
        <w:rPr>
          <w:rFonts w:ascii="Arial Narrow" w:hAnsi="Arial Narrow"/>
          <w:sz w:val="28"/>
          <w:szCs w:val="28"/>
          <w:lang w:val="es-ES"/>
        </w:rPr>
        <w:t>a)</w:t>
      </w:r>
      <w:r w:rsidR="00EE3EC7" w:rsidRPr="00470EE8">
        <w:rPr>
          <w:rFonts w:ascii="Arial Narrow" w:hAnsi="Arial Narrow"/>
          <w:sz w:val="28"/>
          <w:szCs w:val="28"/>
          <w:lang w:val="es-ES"/>
        </w:rPr>
        <w:t xml:space="preserve"> Procedimiento especial sancionador.</w:t>
      </w:r>
      <w:r w:rsidRPr="00470EE8">
        <w:rPr>
          <w:rFonts w:ascii="Arial Narrow" w:hAnsi="Arial Narrow"/>
          <w:sz w:val="28"/>
          <w:szCs w:val="28"/>
          <w:lang w:val="es-ES"/>
        </w:rPr>
        <w:t xml:space="preserve"> </w:t>
      </w:r>
    </w:p>
    <w:p w14:paraId="3B037922" w14:textId="77777777" w:rsidR="00D077DF" w:rsidRPr="00470EE8" w:rsidRDefault="00EE3EC7" w:rsidP="00DF3F86">
      <w:pPr>
        <w:spacing w:line="360" w:lineRule="auto"/>
        <w:ind w:right="261"/>
        <w:jc w:val="both"/>
        <w:rPr>
          <w:rFonts w:ascii="Arial Narrow" w:hAnsi="Arial Narrow"/>
          <w:sz w:val="28"/>
          <w:szCs w:val="28"/>
          <w:lang w:val="es-ES"/>
        </w:rPr>
      </w:pPr>
      <w:r w:rsidRPr="00470EE8">
        <w:rPr>
          <w:rFonts w:ascii="Arial Narrow" w:hAnsi="Arial Narrow"/>
          <w:sz w:val="28"/>
          <w:szCs w:val="28"/>
          <w:lang w:val="es-ES"/>
        </w:rPr>
        <w:t xml:space="preserve">b) </w:t>
      </w:r>
      <w:r w:rsidR="00D077DF" w:rsidRPr="00470EE8">
        <w:rPr>
          <w:rFonts w:ascii="Arial Narrow" w:hAnsi="Arial Narrow"/>
          <w:sz w:val="28"/>
          <w:szCs w:val="28"/>
          <w:lang w:val="es-ES"/>
        </w:rPr>
        <w:t>Recurso de revisión;</w:t>
      </w:r>
    </w:p>
    <w:p w14:paraId="0F4ACFBE" w14:textId="77777777" w:rsidR="00D077DF" w:rsidRPr="00470EE8" w:rsidRDefault="00EE3EC7" w:rsidP="00DF3F86">
      <w:pPr>
        <w:spacing w:line="360" w:lineRule="auto"/>
        <w:ind w:right="261"/>
        <w:jc w:val="both"/>
        <w:rPr>
          <w:rFonts w:ascii="Arial Narrow" w:hAnsi="Arial Narrow"/>
          <w:sz w:val="28"/>
          <w:szCs w:val="28"/>
          <w:lang w:val="es-ES"/>
        </w:rPr>
      </w:pPr>
      <w:r w:rsidRPr="00470EE8">
        <w:rPr>
          <w:rFonts w:ascii="Arial Narrow" w:hAnsi="Arial Narrow"/>
          <w:sz w:val="28"/>
          <w:szCs w:val="28"/>
          <w:lang w:val="es-ES"/>
        </w:rPr>
        <w:t>c</w:t>
      </w:r>
      <w:r w:rsidR="00D077DF" w:rsidRPr="00470EE8">
        <w:rPr>
          <w:rFonts w:ascii="Arial Narrow" w:hAnsi="Arial Narrow"/>
          <w:sz w:val="28"/>
          <w:szCs w:val="28"/>
          <w:lang w:val="es-ES"/>
        </w:rPr>
        <w:t xml:space="preserve">) Recurso de apelación; </w:t>
      </w:r>
    </w:p>
    <w:p w14:paraId="44105CF4" w14:textId="77777777" w:rsidR="00D077DF" w:rsidRPr="00470EE8" w:rsidRDefault="00EE3EC7" w:rsidP="00DF3F86">
      <w:pPr>
        <w:spacing w:line="360" w:lineRule="auto"/>
        <w:ind w:right="261"/>
        <w:jc w:val="both"/>
        <w:rPr>
          <w:rFonts w:ascii="Arial Narrow" w:hAnsi="Arial Narrow"/>
          <w:sz w:val="28"/>
          <w:szCs w:val="28"/>
          <w:lang w:val="es-ES"/>
        </w:rPr>
      </w:pPr>
      <w:r w:rsidRPr="00470EE8">
        <w:rPr>
          <w:rFonts w:ascii="Arial Narrow" w:hAnsi="Arial Narrow"/>
          <w:sz w:val="28"/>
          <w:szCs w:val="28"/>
          <w:lang w:val="es-ES"/>
        </w:rPr>
        <w:t>d</w:t>
      </w:r>
      <w:r w:rsidR="00D077DF" w:rsidRPr="00470EE8">
        <w:rPr>
          <w:rFonts w:ascii="Arial Narrow" w:hAnsi="Arial Narrow"/>
          <w:sz w:val="28"/>
          <w:szCs w:val="28"/>
          <w:lang w:val="es-ES"/>
        </w:rPr>
        <w:t>) Juicio de inconformidad.</w:t>
      </w:r>
    </w:p>
    <w:p w14:paraId="42CAC792" w14:textId="77777777" w:rsidR="00D077DF" w:rsidRPr="00470EE8" w:rsidRDefault="00EE3EC7" w:rsidP="00DF3F86">
      <w:pPr>
        <w:spacing w:line="360" w:lineRule="auto"/>
        <w:ind w:right="261"/>
        <w:jc w:val="both"/>
        <w:rPr>
          <w:rFonts w:ascii="Arial Narrow" w:hAnsi="Arial Narrow"/>
          <w:sz w:val="28"/>
          <w:szCs w:val="28"/>
          <w:lang w:val="es-ES"/>
        </w:rPr>
      </w:pPr>
      <w:r w:rsidRPr="00470EE8">
        <w:rPr>
          <w:rFonts w:ascii="Arial Narrow" w:hAnsi="Arial Narrow"/>
          <w:sz w:val="28"/>
          <w:szCs w:val="28"/>
          <w:lang w:val="es-ES"/>
        </w:rPr>
        <w:t>e</w:t>
      </w:r>
      <w:r w:rsidR="00D077DF" w:rsidRPr="00470EE8">
        <w:rPr>
          <w:rFonts w:ascii="Arial Narrow" w:hAnsi="Arial Narrow"/>
          <w:sz w:val="28"/>
          <w:szCs w:val="28"/>
          <w:lang w:val="es-ES"/>
        </w:rPr>
        <w:t>)</w:t>
      </w:r>
      <w:r w:rsidRPr="00470EE8">
        <w:rPr>
          <w:rFonts w:ascii="Arial Narrow" w:hAnsi="Arial Narrow"/>
          <w:sz w:val="28"/>
          <w:szCs w:val="28"/>
          <w:lang w:val="es-ES"/>
        </w:rPr>
        <w:t xml:space="preserve"> </w:t>
      </w:r>
      <w:r w:rsidR="00D077DF" w:rsidRPr="00470EE8">
        <w:rPr>
          <w:rFonts w:ascii="Arial Narrow" w:hAnsi="Arial Narrow"/>
          <w:sz w:val="28"/>
          <w:szCs w:val="28"/>
          <w:lang w:val="es-ES"/>
        </w:rPr>
        <w:t>Juicio de protección de los derechos político-electorales del ciudadano nayarita.</w:t>
      </w:r>
    </w:p>
    <w:p w14:paraId="7856F817" w14:textId="77777777" w:rsidR="00D077DF" w:rsidRPr="00470EE8" w:rsidRDefault="00EE3EC7" w:rsidP="00DF3F86">
      <w:pPr>
        <w:spacing w:line="360" w:lineRule="auto"/>
        <w:ind w:right="261"/>
        <w:jc w:val="both"/>
        <w:rPr>
          <w:rFonts w:ascii="Arial Narrow" w:hAnsi="Arial Narrow"/>
          <w:sz w:val="28"/>
          <w:szCs w:val="28"/>
          <w:lang w:val="es-ES"/>
        </w:rPr>
      </w:pPr>
      <w:r w:rsidRPr="00470EE8">
        <w:rPr>
          <w:rFonts w:ascii="Arial Narrow" w:hAnsi="Arial Narrow"/>
          <w:sz w:val="28"/>
          <w:szCs w:val="28"/>
          <w:lang w:val="es-ES"/>
        </w:rPr>
        <w:t>f</w:t>
      </w:r>
      <w:r w:rsidR="00D077DF" w:rsidRPr="00470EE8">
        <w:rPr>
          <w:rFonts w:ascii="Arial Narrow" w:hAnsi="Arial Narrow"/>
          <w:sz w:val="28"/>
          <w:szCs w:val="28"/>
          <w:lang w:val="es-ES"/>
        </w:rPr>
        <w:t>) Recurso de revisión respecto al procedimiento especial sancionador.</w:t>
      </w:r>
    </w:p>
    <w:p w14:paraId="3B787235" w14:textId="77777777" w:rsidR="00D077DF" w:rsidRPr="00470EE8" w:rsidRDefault="00D077DF" w:rsidP="00DF3F86">
      <w:pPr>
        <w:spacing w:line="360" w:lineRule="auto"/>
        <w:ind w:right="261"/>
        <w:jc w:val="both"/>
        <w:rPr>
          <w:rFonts w:ascii="Arial Narrow" w:hAnsi="Arial Narrow"/>
          <w:sz w:val="28"/>
          <w:szCs w:val="28"/>
          <w:lang w:val="es-ES"/>
        </w:rPr>
      </w:pPr>
    </w:p>
    <w:p w14:paraId="16C22BCE" w14:textId="215FCAD9" w:rsidR="00F13029" w:rsidRDefault="0069142E" w:rsidP="00DF3F86">
      <w:pPr>
        <w:spacing w:line="360" w:lineRule="auto"/>
        <w:ind w:right="261"/>
        <w:jc w:val="both"/>
        <w:rPr>
          <w:rFonts w:ascii="Arial Narrow" w:hAnsi="Arial Narrow"/>
          <w:sz w:val="28"/>
          <w:szCs w:val="28"/>
        </w:rPr>
      </w:pPr>
      <w:r>
        <w:rPr>
          <w:rFonts w:ascii="Arial Narrow" w:hAnsi="Arial Narrow"/>
          <w:sz w:val="28"/>
          <w:szCs w:val="28"/>
        </w:rPr>
        <w:t xml:space="preserve">Bajo ese tenor del </w:t>
      </w:r>
      <w:r w:rsidR="002F13C5">
        <w:rPr>
          <w:rFonts w:ascii="Arial Narrow" w:hAnsi="Arial Narrow"/>
          <w:sz w:val="28"/>
          <w:szCs w:val="28"/>
        </w:rPr>
        <w:t>veinte</w:t>
      </w:r>
      <w:r w:rsidRPr="00470EE8">
        <w:rPr>
          <w:rFonts w:ascii="Arial Narrow" w:hAnsi="Arial Narrow"/>
          <w:sz w:val="28"/>
          <w:szCs w:val="28"/>
        </w:rPr>
        <w:t xml:space="preserve"> de enero de </w:t>
      </w:r>
      <w:r>
        <w:rPr>
          <w:rFonts w:ascii="Arial Narrow" w:hAnsi="Arial Narrow"/>
          <w:sz w:val="28"/>
          <w:szCs w:val="28"/>
        </w:rPr>
        <w:t>dos mil dieci</w:t>
      </w:r>
      <w:r w:rsidR="007835D6">
        <w:rPr>
          <w:rFonts w:ascii="Arial Narrow" w:hAnsi="Arial Narrow"/>
          <w:sz w:val="28"/>
          <w:szCs w:val="28"/>
        </w:rPr>
        <w:t>nueve</w:t>
      </w:r>
      <w:r w:rsidRPr="00470EE8">
        <w:rPr>
          <w:rFonts w:ascii="Arial Narrow" w:hAnsi="Arial Narrow"/>
          <w:sz w:val="28"/>
          <w:szCs w:val="28"/>
        </w:rPr>
        <w:t xml:space="preserve">, hasta el </w:t>
      </w:r>
      <w:r>
        <w:rPr>
          <w:rFonts w:ascii="Arial Narrow" w:hAnsi="Arial Narrow"/>
          <w:sz w:val="28"/>
          <w:szCs w:val="28"/>
        </w:rPr>
        <w:t>dieci</w:t>
      </w:r>
      <w:r w:rsidR="00293E95">
        <w:rPr>
          <w:rFonts w:ascii="Arial Narrow" w:hAnsi="Arial Narrow"/>
          <w:sz w:val="28"/>
          <w:szCs w:val="28"/>
        </w:rPr>
        <w:t>siete</w:t>
      </w:r>
      <w:r w:rsidRPr="00470EE8">
        <w:rPr>
          <w:rFonts w:ascii="Arial Narrow" w:hAnsi="Arial Narrow"/>
          <w:sz w:val="28"/>
          <w:szCs w:val="28"/>
        </w:rPr>
        <w:t xml:space="preserve"> de enero de </w:t>
      </w:r>
      <w:r>
        <w:rPr>
          <w:rFonts w:ascii="Arial Narrow" w:hAnsi="Arial Narrow"/>
          <w:sz w:val="28"/>
          <w:szCs w:val="28"/>
        </w:rPr>
        <w:t xml:space="preserve">dos mil </w:t>
      </w:r>
      <w:r w:rsidR="007835D6">
        <w:rPr>
          <w:rFonts w:ascii="Arial Narrow" w:hAnsi="Arial Narrow"/>
          <w:sz w:val="28"/>
          <w:szCs w:val="28"/>
        </w:rPr>
        <w:t>veinte</w:t>
      </w:r>
      <w:r w:rsidR="003011CF" w:rsidRPr="00470EE8">
        <w:rPr>
          <w:rFonts w:ascii="Arial Narrow" w:hAnsi="Arial Narrow"/>
          <w:sz w:val="28"/>
          <w:szCs w:val="28"/>
        </w:rPr>
        <w:t xml:space="preserve">, fueron recibidos </w:t>
      </w:r>
      <w:r>
        <w:rPr>
          <w:rFonts w:ascii="Arial Narrow" w:hAnsi="Arial Narrow"/>
          <w:sz w:val="28"/>
          <w:szCs w:val="28"/>
        </w:rPr>
        <w:t xml:space="preserve">veinticinco </w:t>
      </w:r>
      <w:r w:rsidR="007E1505" w:rsidRPr="00470EE8">
        <w:rPr>
          <w:rFonts w:ascii="Arial Narrow" w:hAnsi="Arial Narrow"/>
          <w:sz w:val="28"/>
          <w:szCs w:val="28"/>
        </w:rPr>
        <w:t>medios de impugnación</w:t>
      </w:r>
      <w:r w:rsidR="00C645B3">
        <w:rPr>
          <w:rFonts w:ascii="Arial Narrow" w:hAnsi="Arial Narrow"/>
          <w:sz w:val="28"/>
          <w:szCs w:val="28"/>
        </w:rPr>
        <w:t>,</w:t>
      </w:r>
      <w:r w:rsidR="007E1505" w:rsidRPr="00470EE8">
        <w:rPr>
          <w:rFonts w:ascii="Arial Narrow" w:hAnsi="Arial Narrow"/>
          <w:sz w:val="28"/>
          <w:szCs w:val="28"/>
        </w:rPr>
        <w:t xml:space="preserve"> como se precisa:</w:t>
      </w:r>
    </w:p>
    <w:p w14:paraId="32173B6E" w14:textId="77777777" w:rsidR="00F74643" w:rsidRDefault="00F74643" w:rsidP="00DF3F86">
      <w:pPr>
        <w:spacing w:line="360" w:lineRule="auto"/>
        <w:ind w:right="261"/>
        <w:jc w:val="both"/>
        <w:rPr>
          <w:rFonts w:ascii="Arial Narrow" w:hAnsi="Arial Narrow"/>
          <w:sz w:val="28"/>
          <w:szCs w:val="28"/>
        </w:rPr>
      </w:pPr>
    </w:p>
    <w:p w14:paraId="404FAA47" w14:textId="77777777" w:rsidR="00F74643" w:rsidRDefault="00F74643" w:rsidP="00DF3F86">
      <w:pPr>
        <w:spacing w:line="360" w:lineRule="auto"/>
        <w:ind w:right="261"/>
        <w:jc w:val="both"/>
        <w:rPr>
          <w:rFonts w:ascii="Arial Narrow" w:hAnsi="Arial Narrow"/>
          <w:sz w:val="28"/>
          <w:szCs w:val="28"/>
        </w:rPr>
      </w:pPr>
    </w:p>
    <w:p w14:paraId="4B442BED" w14:textId="77777777" w:rsidR="00F74643" w:rsidRDefault="00F74643" w:rsidP="00DF3F86">
      <w:pPr>
        <w:spacing w:line="360" w:lineRule="auto"/>
        <w:ind w:right="261"/>
        <w:jc w:val="both"/>
        <w:rPr>
          <w:rFonts w:ascii="Arial Narrow" w:hAnsi="Arial Narrow"/>
          <w:sz w:val="28"/>
          <w:szCs w:val="28"/>
        </w:rPr>
      </w:pPr>
      <w:r>
        <w:rPr>
          <w:rFonts w:ascii="Arial Narrow" w:hAnsi="Arial Narrow"/>
          <w:noProof/>
          <w:sz w:val="28"/>
          <w:szCs w:val="28"/>
        </w:rPr>
        <w:lastRenderedPageBreak/>
        <w:drawing>
          <wp:inline distT="0" distB="0" distL="0" distR="0" wp14:anchorId="42AB4554" wp14:editId="34CEB08F">
            <wp:extent cx="5252085" cy="3063875"/>
            <wp:effectExtent l="0" t="0" r="5715" b="3175"/>
            <wp:docPr id="216" name="Gráfico 2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155FD8A" w14:textId="77777777" w:rsidR="00F13029" w:rsidRPr="00470EE8" w:rsidRDefault="00F13029" w:rsidP="00D37715">
      <w:pPr>
        <w:spacing w:line="0" w:lineRule="atLeast"/>
        <w:ind w:right="260"/>
        <w:jc w:val="both"/>
        <w:rPr>
          <w:rFonts w:ascii="Arial Narrow" w:hAnsi="Arial Narrow"/>
          <w:sz w:val="28"/>
          <w:szCs w:val="28"/>
        </w:rPr>
      </w:pPr>
    </w:p>
    <w:p w14:paraId="2747A907" w14:textId="01B904A7" w:rsidR="007F5AE9" w:rsidRPr="00293E95" w:rsidRDefault="00F13029" w:rsidP="002C1FB5">
      <w:pPr>
        <w:tabs>
          <w:tab w:val="left" w:pos="4935"/>
          <w:tab w:val="left" w:pos="5460"/>
        </w:tabs>
        <w:spacing w:line="360" w:lineRule="auto"/>
        <w:ind w:right="261"/>
        <w:jc w:val="both"/>
        <w:rPr>
          <w:rFonts w:ascii="Arial Narrow" w:hAnsi="Arial Narrow"/>
          <w:color w:val="000000" w:themeColor="text1"/>
          <w:sz w:val="28"/>
          <w:szCs w:val="28"/>
        </w:rPr>
      </w:pPr>
      <w:r w:rsidRPr="00293E95">
        <w:rPr>
          <w:rFonts w:ascii="Arial Narrow" w:hAnsi="Arial Narrow"/>
          <w:color w:val="000000" w:themeColor="text1"/>
          <w:sz w:val="28"/>
          <w:szCs w:val="28"/>
        </w:rPr>
        <w:t>S</w:t>
      </w:r>
      <w:r w:rsidR="00ED5C11" w:rsidRPr="00293E95">
        <w:rPr>
          <w:rFonts w:ascii="Arial Narrow" w:hAnsi="Arial Narrow"/>
          <w:color w:val="000000" w:themeColor="text1"/>
          <w:sz w:val="28"/>
          <w:szCs w:val="28"/>
        </w:rPr>
        <w:t xml:space="preserve">iendo parte impugnante </w:t>
      </w:r>
      <w:r w:rsidR="002C1FB5" w:rsidRPr="00293E95">
        <w:rPr>
          <w:rFonts w:ascii="Arial Narrow" w:hAnsi="Arial Narrow"/>
          <w:color w:val="000000" w:themeColor="text1"/>
          <w:sz w:val="28"/>
          <w:szCs w:val="28"/>
        </w:rPr>
        <w:t xml:space="preserve">en su mayoría ciudadanos, los Partidos </w:t>
      </w:r>
      <w:r w:rsidR="007F5AE9" w:rsidRPr="00293E95">
        <w:rPr>
          <w:rFonts w:ascii="Arial Narrow" w:hAnsi="Arial Narrow"/>
          <w:color w:val="000000" w:themeColor="text1"/>
          <w:sz w:val="28"/>
          <w:szCs w:val="28"/>
        </w:rPr>
        <w:t>Revolucionario Institucional, Encuentro Social y el partido local de creación reciente</w:t>
      </w:r>
      <w:r w:rsidR="00A85789" w:rsidRPr="00293E95">
        <w:rPr>
          <w:rFonts w:ascii="Arial Narrow" w:hAnsi="Arial Narrow"/>
          <w:color w:val="000000" w:themeColor="text1"/>
          <w:sz w:val="28"/>
          <w:szCs w:val="28"/>
        </w:rPr>
        <w:t xml:space="preserve"> denominado</w:t>
      </w:r>
      <w:r w:rsidR="007F5AE9" w:rsidRPr="00293E95">
        <w:rPr>
          <w:rFonts w:ascii="Arial Narrow" w:hAnsi="Arial Narrow"/>
          <w:color w:val="000000" w:themeColor="text1"/>
          <w:sz w:val="28"/>
          <w:szCs w:val="28"/>
        </w:rPr>
        <w:t xml:space="preserve"> Levántate por Nayarit</w:t>
      </w:r>
      <w:r w:rsidR="002C1FB5" w:rsidRPr="00293E95">
        <w:rPr>
          <w:rFonts w:ascii="Arial Narrow" w:hAnsi="Arial Narrow"/>
          <w:color w:val="000000" w:themeColor="text1"/>
          <w:sz w:val="28"/>
          <w:szCs w:val="28"/>
        </w:rPr>
        <w:t>.</w:t>
      </w:r>
    </w:p>
    <w:p w14:paraId="54B1A8E9" w14:textId="77777777" w:rsidR="00293E95" w:rsidRPr="00293E95" w:rsidRDefault="00293E95" w:rsidP="002C1FB5">
      <w:pPr>
        <w:tabs>
          <w:tab w:val="left" w:pos="4935"/>
          <w:tab w:val="left" w:pos="5460"/>
        </w:tabs>
        <w:spacing w:line="360" w:lineRule="auto"/>
        <w:ind w:right="261"/>
        <w:jc w:val="both"/>
        <w:rPr>
          <w:rFonts w:ascii="Arial Narrow" w:hAnsi="Arial Narrow"/>
          <w:color w:val="000000" w:themeColor="text1"/>
          <w:sz w:val="28"/>
          <w:szCs w:val="28"/>
        </w:rPr>
      </w:pPr>
    </w:p>
    <w:p w14:paraId="2AEC53D4" w14:textId="72F5A46C" w:rsidR="003A7333" w:rsidRPr="00293E95" w:rsidRDefault="007F5AE9" w:rsidP="002C1FB5">
      <w:pPr>
        <w:tabs>
          <w:tab w:val="left" w:pos="4935"/>
          <w:tab w:val="left" w:pos="5460"/>
        </w:tabs>
        <w:spacing w:line="360" w:lineRule="auto"/>
        <w:ind w:right="261"/>
        <w:jc w:val="both"/>
        <w:rPr>
          <w:rFonts w:ascii="Arial Narrow" w:hAnsi="Arial Narrow"/>
          <w:color w:val="000000" w:themeColor="text1"/>
          <w:sz w:val="28"/>
          <w:szCs w:val="28"/>
        </w:rPr>
      </w:pPr>
      <w:r w:rsidRPr="00293E95">
        <w:rPr>
          <w:rFonts w:ascii="Arial Narrow" w:hAnsi="Arial Narrow"/>
          <w:color w:val="000000" w:themeColor="text1"/>
          <w:sz w:val="28"/>
          <w:szCs w:val="28"/>
        </w:rPr>
        <w:t xml:space="preserve">Cabe señalar que las demandas cuyo asunto a resolver no forma parte del catalogo de competencia de los medios de impugnación </w:t>
      </w:r>
      <w:r w:rsidR="008179EE" w:rsidRPr="00293E95">
        <w:rPr>
          <w:rFonts w:ascii="Arial Narrow" w:hAnsi="Arial Narrow"/>
          <w:color w:val="000000" w:themeColor="text1"/>
          <w:sz w:val="28"/>
          <w:szCs w:val="28"/>
        </w:rPr>
        <w:t xml:space="preserve">previstos en la legislación electoral, son resueltas con base en el artículo 30 párrafo 3, inciso f) del Reglamento Interior del Tribunal Estatal Electoral como medio de impugnación innominado de los cuales en el año se resolvió un expediente. </w:t>
      </w:r>
      <w:r w:rsidR="00674827" w:rsidRPr="00293E95">
        <w:rPr>
          <w:rFonts w:ascii="Arial Narrow" w:hAnsi="Arial Narrow"/>
          <w:color w:val="000000" w:themeColor="text1"/>
          <w:sz w:val="28"/>
          <w:szCs w:val="28"/>
        </w:rPr>
        <w:tab/>
      </w:r>
      <w:r w:rsidR="00674827" w:rsidRPr="00293E95">
        <w:rPr>
          <w:rFonts w:ascii="Arial Narrow" w:hAnsi="Arial Narrow"/>
          <w:color w:val="000000" w:themeColor="text1"/>
          <w:sz w:val="28"/>
          <w:szCs w:val="28"/>
        </w:rPr>
        <w:tab/>
      </w:r>
    </w:p>
    <w:p w14:paraId="4758A470" w14:textId="268B1695" w:rsidR="005A0593" w:rsidRPr="00293E95" w:rsidRDefault="00B66AFB" w:rsidP="002C1FB5">
      <w:pPr>
        <w:spacing w:line="0" w:lineRule="atLeast"/>
        <w:ind w:right="260"/>
        <w:jc w:val="both"/>
        <w:rPr>
          <w:rFonts w:ascii="Arial Narrow" w:hAnsi="Arial Narrow"/>
          <w:color w:val="000000" w:themeColor="text1"/>
          <w:sz w:val="28"/>
          <w:szCs w:val="28"/>
        </w:rPr>
      </w:pPr>
      <w:r w:rsidRPr="00293E95">
        <w:rPr>
          <w:rFonts w:ascii="Arial Narrow" w:hAnsi="Arial Narrow"/>
          <w:color w:val="000000" w:themeColor="text1"/>
          <w:sz w:val="28"/>
          <w:szCs w:val="28"/>
        </w:rPr>
        <w:t xml:space="preserve"> </w:t>
      </w:r>
    </w:p>
    <w:p w14:paraId="2EA92DE9" w14:textId="5AD46DA0" w:rsidR="00AE66DE" w:rsidRPr="00293E95" w:rsidRDefault="00215278" w:rsidP="003A2077">
      <w:pPr>
        <w:spacing w:line="360" w:lineRule="auto"/>
        <w:ind w:right="261"/>
        <w:jc w:val="both"/>
        <w:rPr>
          <w:noProof/>
          <w:color w:val="000000" w:themeColor="text1"/>
        </w:rPr>
      </w:pPr>
      <w:r w:rsidRPr="00293E95">
        <w:rPr>
          <w:rFonts w:ascii="Arial Narrow" w:hAnsi="Arial Narrow"/>
          <w:color w:val="000000" w:themeColor="text1"/>
          <w:sz w:val="28"/>
          <w:szCs w:val="28"/>
        </w:rPr>
        <w:t>D</w:t>
      </w:r>
      <w:r w:rsidR="003A2077" w:rsidRPr="00293E95">
        <w:rPr>
          <w:rFonts w:ascii="Arial Narrow" w:hAnsi="Arial Narrow"/>
          <w:color w:val="000000" w:themeColor="text1"/>
          <w:sz w:val="28"/>
          <w:szCs w:val="28"/>
        </w:rPr>
        <w:t xml:space="preserve">entro del periodo informado, </w:t>
      </w:r>
      <w:r w:rsidRPr="00293E95">
        <w:rPr>
          <w:rFonts w:ascii="Arial Narrow" w:hAnsi="Arial Narrow"/>
          <w:color w:val="000000" w:themeColor="text1"/>
          <w:sz w:val="28"/>
          <w:szCs w:val="28"/>
        </w:rPr>
        <w:t xml:space="preserve">se celebraron </w:t>
      </w:r>
      <w:r w:rsidR="000E5C0B" w:rsidRPr="00293E95">
        <w:rPr>
          <w:rFonts w:ascii="Arial Narrow" w:hAnsi="Arial Narrow"/>
          <w:color w:val="000000" w:themeColor="text1"/>
          <w:sz w:val="28"/>
          <w:szCs w:val="28"/>
        </w:rPr>
        <w:t>22</w:t>
      </w:r>
      <w:r w:rsidR="003978DF" w:rsidRPr="00293E95">
        <w:rPr>
          <w:rFonts w:ascii="Arial Narrow" w:hAnsi="Arial Narrow"/>
          <w:color w:val="000000" w:themeColor="text1"/>
          <w:sz w:val="28"/>
          <w:szCs w:val="28"/>
        </w:rPr>
        <w:t xml:space="preserve"> </w:t>
      </w:r>
      <w:r w:rsidR="000E5C0B" w:rsidRPr="00293E95">
        <w:rPr>
          <w:rFonts w:ascii="Arial Narrow" w:hAnsi="Arial Narrow"/>
          <w:color w:val="000000" w:themeColor="text1"/>
          <w:sz w:val="28"/>
          <w:szCs w:val="28"/>
        </w:rPr>
        <w:t>veintidós</w:t>
      </w:r>
      <w:r w:rsidR="00BC78DF" w:rsidRPr="00293E95">
        <w:rPr>
          <w:rFonts w:ascii="Arial Narrow" w:hAnsi="Arial Narrow"/>
          <w:color w:val="000000" w:themeColor="text1"/>
          <w:sz w:val="28"/>
          <w:szCs w:val="28"/>
        </w:rPr>
        <w:t xml:space="preserve"> </w:t>
      </w:r>
      <w:r w:rsidR="003A2077" w:rsidRPr="00293E95">
        <w:rPr>
          <w:rFonts w:ascii="Arial Narrow" w:hAnsi="Arial Narrow"/>
          <w:color w:val="000000" w:themeColor="text1"/>
          <w:sz w:val="28"/>
          <w:szCs w:val="28"/>
        </w:rPr>
        <w:t>sesiones</w:t>
      </w:r>
      <w:r w:rsidR="003978DF" w:rsidRPr="00293E95">
        <w:rPr>
          <w:rFonts w:ascii="Arial Narrow" w:hAnsi="Arial Narrow"/>
          <w:color w:val="000000" w:themeColor="text1"/>
          <w:sz w:val="28"/>
          <w:szCs w:val="28"/>
        </w:rPr>
        <w:t xml:space="preserve">, </w:t>
      </w:r>
      <w:r w:rsidR="00AE66DE" w:rsidRPr="00293E95">
        <w:rPr>
          <w:rFonts w:ascii="Arial Narrow" w:hAnsi="Arial Narrow"/>
          <w:color w:val="000000" w:themeColor="text1"/>
          <w:sz w:val="28"/>
          <w:szCs w:val="28"/>
        </w:rPr>
        <w:t>1</w:t>
      </w:r>
      <w:r w:rsidR="00BB6C02" w:rsidRPr="00293E95">
        <w:rPr>
          <w:rFonts w:ascii="Arial Narrow" w:hAnsi="Arial Narrow"/>
          <w:color w:val="000000" w:themeColor="text1"/>
          <w:sz w:val="28"/>
          <w:szCs w:val="28"/>
        </w:rPr>
        <w:t>3</w:t>
      </w:r>
      <w:r w:rsidR="003978DF" w:rsidRPr="00293E95">
        <w:rPr>
          <w:rFonts w:ascii="Arial Narrow" w:hAnsi="Arial Narrow"/>
          <w:color w:val="000000" w:themeColor="text1"/>
          <w:sz w:val="28"/>
          <w:szCs w:val="28"/>
        </w:rPr>
        <w:t xml:space="preserve"> </w:t>
      </w:r>
      <w:r w:rsidR="00BB6C02" w:rsidRPr="00293E95">
        <w:rPr>
          <w:rFonts w:ascii="Arial Narrow" w:hAnsi="Arial Narrow"/>
          <w:color w:val="000000" w:themeColor="text1"/>
          <w:sz w:val="28"/>
          <w:szCs w:val="28"/>
        </w:rPr>
        <w:t>trece</w:t>
      </w:r>
      <w:r w:rsidR="003978DF" w:rsidRPr="00293E95">
        <w:rPr>
          <w:rFonts w:ascii="Arial Narrow" w:hAnsi="Arial Narrow"/>
          <w:color w:val="000000" w:themeColor="text1"/>
          <w:sz w:val="28"/>
          <w:szCs w:val="28"/>
        </w:rPr>
        <w:t xml:space="preserve"> ordinarias y </w:t>
      </w:r>
      <w:r w:rsidR="00BB6C02" w:rsidRPr="00293E95">
        <w:rPr>
          <w:rFonts w:ascii="Arial Narrow" w:hAnsi="Arial Narrow"/>
          <w:color w:val="000000" w:themeColor="text1"/>
          <w:sz w:val="28"/>
          <w:szCs w:val="28"/>
        </w:rPr>
        <w:t>9</w:t>
      </w:r>
      <w:r w:rsidR="003978DF" w:rsidRPr="00293E95">
        <w:rPr>
          <w:rFonts w:ascii="Arial Narrow" w:hAnsi="Arial Narrow"/>
          <w:color w:val="000000" w:themeColor="text1"/>
          <w:sz w:val="28"/>
          <w:szCs w:val="28"/>
        </w:rPr>
        <w:t xml:space="preserve"> </w:t>
      </w:r>
      <w:r w:rsidR="00BB6C02" w:rsidRPr="00293E95">
        <w:rPr>
          <w:rFonts w:ascii="Arial Narrow" w:hAnsi="Arial Narrow"/>
          <w:color w:val="000000" w:themeColor="text1"/>
          <w:sz w:val="28"/>
          <w:szCs w:val="28"/>
        </w:rPr>
        <w:t>nueve</w:t>
      </w:r>
      <w:r w:rsidR="003978DF" w:rsidRPr="00293E95">
        <w:rPr>
          <w:rFonts w:ascii="Arial Narrow" w:hAnsi="Arial Narrow"/>
          <w:color w:val="000000" w:themeColor="text1"/>
          <w:sz w:val="28"/>
          <w:szCs w:val="28"/>
        </w:rPr>
        <w:t xml:space="preserve"> extraordinaria</w:t>
      </w:r>
      <w:r w:rsidR="00BB6C02" w:rsidRPr="00293E95">
        <w:rPr>
          <w:rFonts w:ascii="Arial Narrow" w:hAnsi="Arial Narrow"/>
          <w:color w:val="000000" w:themeColor="text1"/>
          <w:sz w:val="28"/>
          <w:szCs w:val="28"/>
        </w:rPr>
        <w:t>s</w:t>
      </w:r>
      <w:r w:rsidR="003A2077" w:rsidRPr="00293E95">
        <w:rPr>
          <w:rFonts w:ascii="Arial Narrow" w:hAnsi="Arial Narrow"/>
          <w:color w:val="000000" w:themeColor="text1"/>
          <w:sz w:val="28"/>
          <w:szCs w:val="28"/>
        </w:rPr>
        <w:t>.</w:t>
      </w:r>
      <w:r w:rsidR="00EB266A" w:rsidRPr="00293E95">
        <w:rPr>
          <w:noProof/>
          <w:color w:val="000000" w:themeColor="text1"/>
        </w:rPr>
        <w:t xml:space="preserve"> </w:t>
      </w:r>
    </w:p>
    <w:p w14:paraId="2B531997" w14:textId="40EE2AC5" w:rsidR="003A2077" w:rsidRPr="00293E95" w:rsidRDefault="003A2077" w:rsidP="003A2077">
      <w:pPr>
        <w:spacing w:line="360" w:lineRule="auto"/>
        <w:ind w:right="261"/>
        <w:jc w:val="both"/>
        <w:rPr>
          <w:rFonts w:ascii="Arial Narrow" w:hAnsi="Arial Narrow"/>
          <w:color w:val="000000" w:themeColor="text1"/>
          <w:sz w:val="28"/>
          <w:szCs w:val="28"/>
        </w:rPr>
      </w:pPr>
    </w:p>
    <w:p w14:paraId="7EE460A4" w14:textId="14CB8329" w:rsidR="00BB6C02" w:rsidRPr="00E354B3" w:rsidRDefault="00543273" w:rsidP="004148C9">
      <w:pPr>
        <w:spacing w:line="360" w:lineRule="auto"/>
        <w:ind w:right="261"/>
        <w:jc w:val="both"/>
        <w:rPr>
          <w:rFonts w:ascii="Arial Narrow" w:hAnsi="Arial Narrow"/>
          <w:b/>
          <w:bCs/>
          <w:color w:val="000000" w:themeColor="text1"/>
          <w:sz w:val="28"/>
          <w:szCs w:val="28"/>
        </w:rPr>
      </w:pPr>
      <w:r w:rsidRPr="00293E95">
        <w:rPr>
          <w:rFonts w:ascii="Arial Narrow" w:hAnsi="Arial Narrow"/>
          <w:color w:val="000000" w:themeColor="text1"/>
          <w:sz w:val="28"/>
          <w:szCs w:val="28"/>
        </w:rPr>
        <w:lastRenderedPageBreak/>
        <w:t>En la sesión celebrada el</w:t>
      </w:r>
      <w:r w:rsidR="00D854BA" w:rsidRPr="00293E95">
        <w:rPr>
          <w:rFonts w:ascii="Arial Narrow" w:hAnsi="Arial Narrow"/>
          <w:color w:val="000000" w:themeColor="text1"/>
          <w:sz w:val="28"/>
          <w:szCs w:val="28"/>
        </w:rPr>
        <w:t xml:space="preserve"> </w:t>
      </w:r>
      <w:r w:rsidR="002C6A3B">
        <w:rPr>
          <w:rFonts w:ascii="Arial Narrow" w:hAnsi="Arial Narrow"/>
          <w:color w:val="000000" w:themeColor="text1"/>
          <w:sz w:val="28"/>
          <w:szCs w:val="28"/>
        </w:rPr>
        <w:t>dieciséis</w:t>
      </w:r>
      <w:r w:rsidR="00D854BA" w:rsidRPr="00293E95">
        <w:rPr>
          <w:rFonts w:ascii="Arial Narrow" w:hAnsi="Arial Narrow"/>
          <w:color w:val="000000" w:themeColor="text1"/>
          <w:sz w:val="28"/>
          <w:szCs w:val="28"/>
        </w:rPr>
        <w:t xml:space="preserve"> </w:t>
      </w:r>
      <w:r w:rsidR="00BB6C02" w:rsidRPr="00293E95">
        <w:rPr>
          <w:rFonts w:ascii="Arial Narrow" w:hAnsi="Arial Narrow"/>
          <w:color w:val="000000" w:themeColor="text1"/>
          <w:sz w:val="28"/>
          <w:szCs w:val="28"/>
        </w:rPr>
        <w:t xml:space="preserve">de enero de </w:t>
      </w:r>
      <w:r w:rsidR="002C6A3B">
        <w:rPr>
          <w:rFonts w:ascii="Arial Narrow" w:hAnsi="Arial Narrow"/>
          <w:color w:val="000000" w:themeColor="text1"/>
          <w:sz w:val="28"/>
          <w:szCs w:val="28"/>
        </w:rPr>
        <w:t>dos mil diecinueve</w:t>
      </w:r>
      <w:r w:rsidR="00BB6C02" w:rsidRPr="00293E95">
        <w:rPr>
          <w:rFonts w:ascii="Arial Narrow" w:hAnsi="Arial Narrow"/>
          <w:color w:val="000000" w:themeColor="text1"/>
          <w:sz w:val="28"/>
          <w:szCs w:val="28"/>
        </w:rPr>
        <w:t xml:space="preserve">, se dictó sentencia en los expedientes de clave </w:t>
      </w:r>
      <w:r w:rsidR="00BB6C02" w:rsidRPr="00E354B3">
        <w:rPr>
          <w:rFonts w:ascii="Arial Narrow" w:hAnsi="Arial Narrow"/>
          <w:b/>
          <w:bCs/>
          <w:color w:val="000000" w:themeColor="text1"/>
          <w:sz w:val="28"/>
          <w:szCs w:val="28"/>
        </w:rPr>
        <w:t>TEE-JDCN-07/2018, TEE-JDCN-05/2018</w:t>
      </w:r>
      <w:r w:rsidR="00BB6C02" w:rsidRPr="00293E95">
        <w:rPr>
          <w:rFonts w:ascii="Arial Narrow" w:hAnsi="Arial Narrow"/>
          <w:color w:val="000000" w:themeColor="text1"/>
          <w:sz w:val="28"/>
          <w:szCs w:val="28"/>
        </w:rPr>
        <w:t xml:space="preserve"> y </w:t>
      </w:r>
      <w:r w:rsidR="00BB6C02" w:rsidRPr="00E354B3">
        <w:rPr>
          <w:rFonts w:ascii="Arial Narrow" w:hAnsi="Arial Narrow"/>
          <w:b/>
          <w:bCs/>
          <w:color w:val="000000" w:themeColor="text1"/>
          <w:sz w:val="28"/>
          <w:szCs w:val="28"/>
        </w:rPr>
        <w:t>TEE-JDCN-03/2018;</w:t>
      </w:r>
      <w:r w:rsidR="00BB6C02" w:rsidRPr="00293E95">
        <w:rPr>
          <w:rFonts w:ascii="Arial Narrow" w:hAnsi="Arial Narrow"/>
          <w:color w:val="000000" w:themeColor="text1"/>
          <w:sz w:val="28"/>
          <w:szCs w:val="28"/>
        </w:rPr>
        <w:t xml:space="preserve"> el </w:t>
      </w:r>
      <w:r w:rsidR="00E354B3">
        <w:rPr>
          <w:rFonts w:ascii="Arial Narrow" w:hAnsi="Arial Narrow"/>
          <w:color w:val="000000" w:themeColor="text1"/>
          <w:sz w:val="28"/>
          <w:szCs w:val="28"/>
        </w:rPr>
        <w:t>trece</w:t>
      </w:r>
      <w:r w:rsidR="00BB6C02" w:rsidRPr="00293E95">
        <w:rPr>
          <w:rFonts w:ascii="Arial Narrow" w:hAnsi="Arial Narrow"/>
          <w:color w:val="000000" w:themeColor="text1"/>
          <w:sz w:val="28"/>
          <w:szCs w:val="28"/>
        </w:rPr>
        <w:t xml:space="preserve"> de febrero siguiente, se </w:t>
      </w:r>
      <w:r w:rsidR="00E354B3">
        <w:rPr>
          <w:rFonts w:ascii="Arial Narrow" w:hAnsi="Arial Narrow"/>
          <w:color w:val="000000" w:themeColor="text1"/>
          <w:sz w:val="28"/>
          <w:szCs w:val="28"/>
        </w:rPr>
        <w:t>emitió resolución</w:t>
      </w:r>
      <w:r w:rsidR="00BB6C02" w:rsidRPr="00293E95">
        <w:rPr>
          <w:rFonts w:ascii="Arial Narrow" w:hAnsi="Arial Narrow"/>
          <w:color w:val="000000" w:themeColor="text1"/>
          <w:sz w:val="28"/>
          <w:szCs w:val="28"/>
        </w:rPr>
        <w:t xml:space="preserve"> en los </w:t>
      </w:r>
      <w:r w:rsidR="00E354B3">
        <w:rPr>
          <w:rFonts w:ascii="Arial Narrow" w:hAnsi="Arial Narrow"/>
          <w:color w:val="000000" w:themeColor="text1"/>
          <w:sz w:val="28"/>
          <w:szCs w:val="28"/>
        </w:rPr>
        <w:t>diversos</w:t>
      </w:r>
      <w:r w:rsidR="00BB6C02" w:rsidRPr="00293E95">
        <w:rPr>
          <w:rFonts w:ascii="Arial Narrow" w:hAnsi="Arial Narrow"/>
          <w:color w:val="000000" w:themeColor="text1"/>
          <w:sz w:val="28"/>
          <w:szCs w:val="28"/>
        </w:rPr>
        <w:t xml:space="preserve"> identificados con la clave </w:t>
      </w:r>
      <w:r w:rsidR="00BB6C02" w:rsidRPr="00E354B3">
        <w:rPr>
          <w:rFonts w:ascii="Arial Narrow" w:hAnsi="Arial Narrow"/>
          <w:b/>
          <w:bCs/>
          <w:color w:val="000000" w:themeColor="text1"/>
          <w:sz w:val="28"/>
          <w:szCs w:val="28"/>
        </w:rPr>
        <w:t>TEE-JDCN-04/2018, TEE-JDCN-06/2018, TEE-JDCN-93/2017</w:t>
      </w:r>
      <w:r w:rsidR="00BB6C02" w:rsidRPr="00293E95">
        <w:rPr>
          <w:rFonts w:ascii="Arial Narrow" w:hAnsi="Arial Narrow"/>
          <w:color w:val="000000" w:themeColor="text1"/>
          <w:sz w:val="28"/>
          <w:szCs w:val="28"/>
        </w:rPr>
        <w:t xml:space="preserve"> y sus acumulados </w:t>
      </w:r>
      <w:r w:rsidR="00BB6C02" w:rsidRPr="00E354B3">
        <w:rPr>
          <w:rFonts w:ascii="Arial Narrow" w:hAnsi="Arial Narrow"/>
          <w:b/>
          <w:bCs/>
          <w:color w:val="000000" w:themeColor="text1"/>
          <w:sz w:val="28"/>
          <w:szCs w:val="28"/>
        </w:rPr>
        <w:t>TEE-JDCN-94/2017, TEE-JDCN-95/2017</w:t>
      </w:r>
      <w:r w:rsidR="00E354B3">
        <w:rPr>
          <w:rFonts w:ascii="Arial Narrow" w:hAnsi="Arial Narrow"/>
          <w:b/>
          <w:bCs/>
          <w:color w:val="000000" w:themeColor="text1"/>
          <w:sz w:val="28"/>
          <w:szCs w:val="28"/>
        </w:rPr>
        <w:t>,</w:t>
      </w:r>
      <w:r w:rsidR="00BB6C02" w:rsidRPr="00293E95">
        <w:rPr>
          <w:rFonts w:ascii="Arial Narrow" w:hAnsi="Arial Narrow"/>
          <w:color w:val="000000" w:themeColor="text1"/>
          <w:sz w:val="28"/>
          <w:szCs w:val="28"/>
        </w:rPr>
        <w:t xml:space="preserve"> </w:t>
      </w:r>
      <w:r w:rsidR="00BB6C02" w:rsidRPr="00E354B3">
        <w:rPr>
          <w:rFonts w:ascii="Arial Narrow" w:hAnsi="Arial Narrow"/>
          <w:b/>
          <w:bCs/>
          <w:color w:val="000000" w:themeColor="text1"/>
          <w:sz w:val="28"/>
          <w:szCs w:val="28"/>
        </w:rPr>
        <w:t>TEE-JDCN-96/2017;</w:t>
      </w:r>
      <w:r w:rsidR="00BB6C02" w:rsidRPr="00293E95">
        <w:rPr>
          <w:rFonts w:ascii="Arial Narrow" w:hAnsi="Arial Narrow"/>
          <w:color w:val="000000" w:themeColor="text1"/>
          <w:sz w:val="28"/>
          <w:szCs w:val="28"/>
        </w:rPr>
        <w:t xml:space="preserve"> el </w:t>
      </w:r>
      <w:r w:rsidR="00E354B3">
        <w:rPr>
          <w:rFonts w:ascii="Arial Narrow" w:hAnsi="Arial Narrow"/>
          <w:color w:val="000000" w:themeColor="text1"/>
          <w:sz w:val="28"/>
          <w:szCs w:val="28"/>
        </w:rPr>
        <w:t>seis</w:t>
      </w:r>
      <w:r w:rsidR="00BB6C02" w:rsidRPr="00293E95">
        <w:rPr>
          <w:rFonts w:ascii="Arial Narrow" w:hAnsi="Arial Narrow"/>
          <w:color w:val="000000" w:themeColor="text1"/>
          <w:sz w:val="28"/>
          <w:szCs w:val="28"/>
        </w:rPr>
        <w:t xml:space="preserve"> de marzo, se resolvieron los </w:t>
      </w:r>
      <w:r w:rsidR="00E354B3">
        <w:rPr>
          <w:rFonts w:ascii="Arial Narrow" w:hAnsi="Arial Narrow"/>
          <w:color w:val="000000" w:themeColor="text1"/>
          <w:sz w:val="28"/>
          <w:szCs w:val="28"/>
        </w:rPr>
        <w:t>asuntos con nomenclatura</w:t>
      </w:r>
      <w:r w:rsidR="00BB6C02" w:rsidRPr="00293E95">
        <w:rPr>
          <w:rFonts w:ascii="Arial Narrow" w:hAnsi="Arial Narrow"/>
          <w:color w:val="000000" w:themeColor="text1"/>
          <w:sz w:val="28"/>
          <w:szCs w:val="28"/>
        </w:rPr>
        <w:t xml:space="preserve"> </w:t>
      </w:r>
      <w:r w:rsidR="00BB6C02" w:rsidRPr="00E354B3">
        <w:rPr>
          <w:rFonts w:ascii="Arial Narrow" w:hAnsi="Arial Narrow"/>
          <w:b/>
          <w:bCs/>
          <w:color w:val="000000" w:themeColor="text1"/>
          <w:sz w:val="28"/>
          <w:szCs w:val="28"/>
        </w:rPr>
        <w:t>TEE-MII-02/2018, TEE-JDCN-09/2018</w:t>
      </w:r>
      <w:r w:rsidR="00BB6C02" w:rsidRPr="00293E95">
        <w:rPr>
          <w:rFonts w:ascii="Arial Narrow" w:hAnsi="Arial Narrow"/>
          <w:color w:val="000000" w:themeColor="text1"/>
          <w:sz w:val="28"/>
          <w:szCs w:val="28"/>
        </w:rPr>
        <w:t xml:space="preserve"> y </w:t>
      </w:r>
      <w:r w:rsidR="00BB6C02" w:rsidRPr="00E354B3">
        <w:rPr>
          <w:rFonts w:ascii="Arial Narrow" w:hAnsi="Arial Narrow"/>
          <w:b/>
          <w:bCs/>
          <w:color w:val="000000" w:themeColor="text1"/>
          <w:sz w:val="28"/>
          <w:szCs w:val="28"/>
        </w:rPr>
        <w:t>TEE-JDCN-03/2019;</w:t>
      </w:r>
      <w:r w:rsidR="00BB6C02" w:rsidRPr="00293E95">
        <w:rPr>
          <w:rFonts w:ascii="Arial Narrow" w:hAnsi="Arial Narrow"/>
          <w:color w:val="000000" w:themeColor="text1"/>
          <w:sz w:val="28"/>
          <w:szCs w:val="28"/>
        </w:rPr>
        <w:t xml:space="preserve"> el </w:t>
      </w:r>
      <w:r w:rsidR="00E354B3">
        <w:rPr>
          <w:rFonts w:ascii="Arial Narrow" w:hAnsi="Arial Narrow"/>
          <w:color w:val="000000" w:themeColor="text1"/>
          <w:sz w:val="28"/>
          <w:szCs w:val="28"/>
        </w:rPr>
        <w:t>catorce</w:t>
      </w:r>
      <w:r w:rsidR="00BB6C02" w:rsidRPr="00293E95">
        <w:rPr>
          <w:rFonts w:ascii="Arial Narrow" w:hAnsi="Arial Narrow"/>
          <w:color w:val="000000" w:themeColor="text1"/>
          <w:sz w:val="28"/>
          <w:szCs w:val="28"/>
        </w:rPr>
        <w:t xml:space="preserve"> de marzo del mismo año, se resolvió el expediente identificado con la clave </w:t>
      </w:r>
      <w:r w:rsidR="00BB6C02" w:rsidRPr="00E354B3">
        <w:rPr>
          <w:rFonts w:ascii="Arial Narrow" w:hAnsi="Arial Narrow"/>
          <w:b/>
          <w:bCs/>
          <w:color w:val="000000" w:themeColor="text1"/>
          <w:sz w:val="28"/>
          <w:szCs w:val="28"/>
        </w:rPr>
        <w:t>TEE-MII-01/2019;</w:t>
      </w:r>
      <w:r w:rsidR="00BB6C02" w:rsidRPr="00293E95">
        <w:rPr>
          <w:rFonts w:ascii="Arial Narrow" w:hAnsi="Arial Narrow"/>
          <w:color w:val="000000" w:themeColor="text1"/>
          <w:sz w:val="28"/>
          <w:szCs w:val="28"/>
        </w:rPr>
        <w:t xml:space="preserve"> </w:t>
      </w:r>
      <w:r w:rsidR="00E15B7C" w:rsidRPr="00293E95">
        <w:rPr>
          <w:rFonts w:ascii="Arial Narrow" w:hAnsi="Arial Narrow"/>
          <w:color w:val="000000" w:themeColor="text1"/>
          <w:sz w:val="28"/>
          <w:szCs w:val="28"/>
        </w:rPr>
        <w:t xml:space="preserve">el </w:t>
      </w:r>
      <w:r w:rsidR="00E354B3">
        <w:rPr>
          <w:rFonts w:ascii="Arial Narrow" w:hAnsi="Arial Narrow"/>
          <w:color w:val="000000" w:themeColor="text1"/>
          <w:sz w:val="28"/>
          <w:szCs w:val="28"/>
        </w:rPr>
        <w:t>quince</w:t>
      </w:r>
      <w:r w:rsidR="00E15B7C" w:rsidRPr="00293E95">
        <w:rPr>
          <w:rFonts w:ascii="Arial Narrow" w:hAnsi="Arial Narrow"/>
          <w:color w:val="000000" w:themeColor="text1"/>
          <w:sz w:val="28"/>
          <w:szCs w:val="28"/>
        </w:rPr>
        <w:t xml:space="preserve"> de marzo, se dictó sentencia en los </w:t>
      </w:r>
      <w:r w:rsidR="00E354B3">
        <w:rPr>
          <w:rFonts w:ascii="Arial Narrow" w:hAnsi="Arial Narrow"/>
          <w:color w:val="000000" w:themeColor="text1"/>
          <w:sz w:val="28"/>
          <w:szCs w:val="28"/>
        </w:rPr>
        <w:t>juicios</w:t>
      </w:r>
      <w:r w:rsidR="00E15B7C" w:rsidRPr="00293E95">
        <w:rPr>
          <w:rFonts w:ascii="Arial Narrow" w:hAnsi="Arial Narrow"/>
          <w:color w:val="000000" w:themeColor="text1"/>
          <w:sz w:val="28"/>
          <w:szCs w:val="28"/>
        </w:rPr>
        <w:t xml:space="preserve"> </w:t>
      </w:r>
      <w:r w:rsidR="00E15B7C" w:rsidRPr="00E354B3">
        <w:rPr>
          <w:rFonts w:ascii="Arial Narrow" w:hAnsi="Arial Narrow"/>
          <w:b/>
          <w:bCs/>
          <w:color w:val="000000" w:themeColor="text1"/>
          <w:sz w:val="28"/>
          <w:szCs w:val="28"/>
        </w:rPr>
        <w:t>TEE-JDCN-08/2018, TEE-JDCN-12/2018</w:t>
      </w:r>
      <w:r w:rsidR="00E15B7C" w:rsidRPr="00293E95">
        <w:rPr>
          <w:rFonts w:ascii="Arial Narrow" w:hAnsi="Arial Narrow"/>
          <w:color w:val="000000" w:themeColor="text1"/>
          <w:sz w:val="28"/>
          <w:szCs w:val="28"/>
        </w:rPr>
        <w:t xml:space="preserve"> y </w:t>
      </w:r>
      <w:r w:rsidR="00E15B7C" w:rsidRPr="00E354B3">
        <w:rPr>
          <w:rFonts w:ascii="Arial Narrow" w:hAnsi="Arial Narrow"/>
          <w:b/>
          <w:bCs/>
          <w:color w:val="000000" w:themeColor="text1"/>
          <w:sz w:val="28"/>
          <w:szCs w:val="28"/>
        </w:rPr>
        <w:t>TEE-JDCN-01/2019;</w:t>
      </w:r>
      <w:r w:rsidR="00E15B7C" w:rsidRPr="00293E95">
        <w:rPr>
          <w:rFonts w:ascii="Arial Narrow" w:hAnsi="Arial Narrow"/>
          <w:color w:val="000000" w:themeColor="text1"/>
          <w:sz w:val="28"/>
          <w:szCs w:val="28"/>
        </w:rPr>
        <w:t xml:space="preserve"> el </w:t>
      </w:r>
      <w:r w:rsidR="00E354B3">
        <w:rPr>
          <w:rFonts w:ascii="Arial Narrow" w:hAnsi="Arial Narrow"/>
          <w:color w:val="000000" w:themeColor="text1"/>
          <w:sz w:val="28"/>
          <w:szCs w:val="28"/>
        </w:rPr>
        <w:t>nueve</w:t>
      </w:r>
      <w:r w:rsidR="00E15B7C" w:rsidRPr="00293E95">
        <w:rPr>
          <w:rFonts w:ascii="Arial Narrow" w:hAnsi="Arial Narrow"/>
          <w:color w:val="000000" w:themeColor="text1"/>
          <w:sz w:val="28"/>
          <w:szCs w:val="28"/>
        </w:rPr>
        <w:t xml:space="preserve"> de abril de </w:t>
      </w:r>
      <w:r w:rsidR="00E354B3">
        <w:rPr>
          <w:rFonts w:ascii="Arial Narrow" w:hAnsi="Arial Narrow"/>
          <w:color w:val="000000" w:themeColor="text1"/>
          <w:sz w:val="28"/>
          <w:szCs w:val="28"/>
        </w:rPr>
        <w:t>la anualidad pasada</w:t>
      </w:r>
      <w:r w:rsidR="00E15B7C" w:rsidRPr="00293E95">
        <w:rPr>
          <w:rFonts w:ascii="Arial Narrow" w:hAnsi="Arial Narrow"/>
          <w:color w:val="000000" w:themeColor="text1"/>
          <w:sz w:val="28"/>
          <w:szCs w:val="28"/>
        </w:rPr>
        <w:t xml:space="preserve">, se dictó sentencia en el expediente </w:t>
      </w:r>
      <w:r w:rsidR="00E15B7C" w:rsidRPr="00E354B3">
        <w:rPr>
          <w:rFonts w:ascii="Arial Narrow" w:hAnsi="Arial Narrow"/>
          <w:b/>
          <w:bCs/>
          <w:color w:val="000000" w:themeColor="text1"/>
          <w:sz w:val="28"/>
          <w:szCs w:val="28"/>
        </w:rPr>
        <w:t>TEE-JDCN-10/2018</w:t>
      </w:r>
      <w:r w:rsidR="00E15B7C" w:rsidRPr="00293E95">
        <w:rPr>
          <w:rFonts w:ascii="Arial Narrow" w:hAnsi="Arial Narrow"/>
          <w:color w:val="000000" w:themeColor="text1"/>
          <w:sz w:val="28"/>
          <w:szCs w:val="28"/>
        </w:rPr>
        <w:t xml:space="preserve"> y sus acumulados; el </w:t>
      </w:r>
      <w:r w:rsidR="00E354B3">
        <w:rPr>
          <w:rFonts w:ascii="Arial Narrow" w:hAnsi="Arial Narrow"/>
          <w:color w:val="000000" w:themeColor="text1"/>
          <w:sz w:val="28"/>
          <w:szCs w:val="28"/>
        </w:rPr>
        <w:t>doce</w:t>
      </w:r>
      <w:r w:rsidR="00E15B7C" w:rsidRPr="00293E95">
        <w:rPr>
          <w:rFonts w:ascii="Arial Narrow" w:hAnsi="Arial Narrow"/>
          <w:color w:val="000000" w:themeColor="text1"/>
          <w:sz w:val="28"/>
          <w:szCs w:val="28"/>
        </w:rPr>
        <w:t xml:space="preserve"> de junio siguiente, se resolvieron los </w:t>
      </w:r>
      <w:r w:rsidR="00E354B3">
        <w:rPr>
          <w:rFonts w:ascii="Arial Narrow" w:hAnsi="Arial Narrow"/>
          <w:color w:val="000000" w:themeColor="text1"/>
          <w:sz w:val="28"/>
          <w:szCs w:val="28"/>
        </w:rPr>
        <w:t>asuntos</w:t>
      </w:r>
      <w:r w:rsidR="00E15B7C" w:rsidRPr="00293E95">
        <w:rPr>
          <w:rFonts w:ascii="Arial Narrow" w:hAnsi="Arial Narrow"/>
          <w:color w:val="000000" w:themeColor="text1"/>
          <w:sz w:val="28"/>
          <w:szCs w:val="28"/>
        </w:rPr>
        <w:t xml:space="preserve"> identificados con clave </w:t>
      </w:r>
      <w:r w:rsidR="00E15B7C" w:rsidRPr="00E354B3">
        <w:rPr>
          <w:rFonts w:ascii="Arial Narrow" w:hAnsi="Arial Narrow"/>
          <w:b/>
          <w:bCs/>
          <w:color w:val="000000" w:themeColor="text1"/>
          <w:sz w:val="28"/>
          <w:szCs w:val="28"/>
        </w:rPr>
        <w:t>TEE-JDCN-04/2019</w:t>
      </w:r>
      <w:r w:rsidR="00E354B3" w:rsidRPr="00E354B3">
        <w:rPr>
          <w:rFonts w:ascii="Arial Narrow" w:hAnsi="Arial Narrow"/>
          <w:b/>
          <w:bCs/>
          <w:color w:val="000000" w:themeColor="text1"/>
          <w:sz w:val="28"/>
          <w:szCs w:val="28"/>
        </w:rPr>
        <w:t>,</w:t>
      </w:r>
      <w:r w:rsidR="00E15B7C" w:rsidRPr="00E354B3">
        <w:rPr>
          <w:rFonts w:ascii="Arial Narrow" w:hAnsi="Arial Narrow"/>
          <w:b/>
          <w:bCs/>
          <w:color w:val="000000" w:themeColor="text1"/>
          <w:sz w:val="28"/>
          <w:szCs w:val="28"/>
        </w:rPr>
        <w:t xml:space="preserve"> TEE-AP-05/2019, TEE-JDCN-09/2018 </w:t>
      </w:r>
      <w:r w:rsidR="00E15B7C" w:rsidRPr="00E354B3">
        <w:rPr>
          <w:rFonts w:ascii="Arial Narrow" w:hAnsi="Arial Narrow"/>
          <w:color w:val="000000" w:themeColor="text1"/>
          <w:sz w:val="28"/>
          <w:szCs w:val="28"/>
        </w:rPr>
        <w:t>y</w:t>
      </w:r>
      <w:r w:rsidR="00E15B7C" w:rsidRPr="00E354B3">
        <w:rPr>
          <w:rFonts w:ascii="Arial Narrow" w:hAnsi="Arial Narrow"/>
          <w:b/>
          <w:bCs/>
          <w:color w:val="000000" w:themeColor="text1"/>
          <w:sz w:val="28"/>
          <w:szCs w:val="28"/>
        </w:rPr>
        <w:t xml:space="preserve"> TEE-AP-06/2019;</w:t>
      </w:r>
      <w:r w:rsidR="00E15B7C" w:rsidRPr="00293E95">
        <w:rPr>
          <w:rFonts w:ascii="Arial Narrow" w:hAnsi="Arial Narrow"/>
          <w:color w:val="000000" w:themeColor="text1"/>
          <w:sz w:val="28"/>
          <w:szCs w:val="28"/>
        </w:rPr>
        <w:t xml:space="preserve"> el </w:t>
      </w:r>
      <w:r w:rsidR="00E354B3">
        <w:rPr>
          <w:rFonts w:ascii="Arial Narrow" w:hAnsi="Arial Narrow"/>
          <w:color w:val="000000" w:themeColor="text1"/>
          <w:sz w:val="28"/>
          <w:szCs w:val="28"/>
        </w:rPr>
        <w:t>quince</w:t>
      </w:r>
      <w:r w:rsidR="00E15B7C" w:rsidRPr="00293E95">
        <w:rPr>
          <w:rFonts w:ascii="Arial Narrow" w:hAnsi="Arial Narrow"/>
          <w:color w:val="000000" w:themeColor="text1"/>
          <w:sz w:val="28"/>
          <w:szCs w:val="28"/>
        </w:rPr>
        <w:t xml:space="preserve"> de agosto de</w:t>
      </w:r>
      <w:r w:rsidR="00E354B3">
        <w:rPr>
          <w:rFonts w:ascii="Arial Narrow" w:hAnsi="Arial Narrow"/>
          <w:color w:val="000000" w:themeColor="text1"/>
          <w:sz w:val="28"/>
          <w:szCs w:val="28"/>
        </w:rPr>
        <w:t xml:space="preserve">l </w:t>
      </w:r>
      <w:r w:rsidR="00E15B7C" w:rsidRPr="00293E95">
        <w:rPr>
          <w:rFonts w:ascii="Arial Narrow" w:hAnsi="Arial Narrow"/>
          <w:color w:val="000000" w:themeColor="text1"/>
          <w:sz w:val="28"/>
          <w:szCs w:val="28"/>
        </w:rPr>
        <w:t>año</w:t>
      </w:r>
      <w:r w:rsidR="00E354B3">
        <w:rPr>
          <w:rFonts w:ascii="Arial Narrow" w:hAnsi="Arial Narrow"/>
          <w:color w:val="000000" w:themeColor="text1"/>
          <w:sz w:val="28"/>
          <w:szCs w:val="28"/>
        </w:rPr>
        <w:t xml:space="preserve"> citado</w:t>
      </w:r>
      <w:r w:rsidR="00E15B7C" w:rsidRPr="00293E95">
        <w:rPr>
          <w:rFonts w:ascii="Arial Narrow" w:hAnsi="Arial Narrow"/>
          <w:color w:val="000000" w:themeColor="text1"/>
          <w:sz w:val="28"/>
          <w:szCs w:val="28"/>
        </w:rPr>
        <w:t xml:space="preserve">, se dictó sentencia </w:t>
      </w:r>
      <w:r w:rsidR="004148C9" w:rsidRPr="00293E95">
        <w:rPr>
          <w:rFonts w:ascii="Arial Narrow" w:hAnsi="Arial Narrow"/>
          <w:color w:val="000000" w:themeColor="text1"/>
          <w:sz w:val="28"/>
          <w:szCs w:val="28"/>
        </w:rPr>
        <w:t xml:space="preserve">en los expedientes </w:t>
      </w:r>
      <w:r w:rsidR="00E15B7C" w:rsidRPr="00E354B3">
        <w:rPr>
          <w:rFonts w:ascii="Arial Narrow" w:hAnsi="Arial Narrow"/>
          <w:b/>
          <w:bCs/>
          <w:color w:val="000000" w:themeColor="text1"/>
          <w:sz w:val="28"/>
          <w:szCs w:val="28"/>
        </w:rPr>
        <w:t>TEE-JDCN-07/2019</w:t>
      </w:r>
      <w:r w:rsidR="00E354B3">
        <w:rPr>
          <w:rFonts w:ascii="Arial Narrow" w:hAnsi="Arial Narrow"/>
          <w:b/>
          <w:bCs/>
          <w:color w:val="000000" w:themeColor="text1"/>
          <w:sz w:val="28"/>
          <w:szCs w:val="28"/>
        </w:rPr>
        <w:t xml:space="preserve">, </w:t>
      </w:r>
      <w:r w:rsidR="00E15B7C" w:rsidRPr="00E354B3">
        <w:rPr>
          <w:rFonts w:ascii="Arial Narrow" w:hAnsi="Arial Narrow"/>
          <w:b/>
          <w:bCs/>
          <w:color w:val="000000" w:themeColor="text1"/>
          <w:sz w:val="28"/>
          <w:szCs w:val="28"/>
        </w:rPr>
        <w:t>TEE-JDCN-02/2019</w:t>
      </w:r>
      <w:r w:rsidR="004148C9" w:rsidRPr="00E354B3">
        <w:rPr>
          <w:rFonts w:ascii="Arial Narrow" w:hAnsi="Arial Narrow"/>
          <w:b/>
          <w:bCs/>
          <w:color w:val="000000" w:themeColor="text1"/>
          <w:sz w:val="28"/>
          <w:szCs w:val="28"/>
        </w:rPr>
        <w:t>;</w:t>
      </w:r>
      <w:r w:rsidR="004148C9" w:rsidRPr="00293E95">
        <w:rPr>
          <w:rFonts w:ascii="Arial Narrow" w:hAnsi="Arial Narrow"/>
          <w:color w:val="000000" w:themeColor="text1"/>
          <w:sz w:val="28"/>
          <w:szCs w:val="28"/>
        </w:rPr>
        <w:t xml:space="preserve"> el </w:t>
      </w:r>
      <w:r w:rsidR="00E354B3">
        <w:rPr>
          <w:rFonts w:ascii="Arial Narrow" w:hAnsi="Arial Narrow"/>
          <w:color w:val="000000" w:themeColor="text1"/>
          <w:sz w:val="28"/>
          <w:szCs w:val="28"/>
        </w:rPr>
        <w:t>seis</w:t>
      </w:r>
      <w:r w:rsidR="004148C9" w:rsidRPr="00293E95">
        <w:rPr>
          <w:rFonts w:ascii="Arial Narrow" w:hAnsi="Arial Narrow"/>
          <w:color w:val="000000" w:themeColor="text1"/>
          <w:sz w:val="28"/>
          <w:szCs w:val="28"/>
        </w:rPr>
        <w:t xml:space="preserve"> de septiembre, </w:t>
      </w:r>
      <w:r w:rsidR="00E354B3">
        <w:rPr>
          <w:rFonts w:ascii="Arial Narrow" w:hAnsi="Arial Narrow"/>
          <w:color w:val="000000" w:themeColor="text1"/>
          <w:sz w:val="28"/>
          <w:szCs w:val="28"/>
        </w:rPr>
        <w:t>emiti</w:t>
      </w:r>
      <w:r w:rsidR="00AF6861" w:rsidRPr="00293E95">
        <w:rPr>
          <w:rFonts w:ascii="Arial Narrow" w:hAnsi="Arial Narrow"/>
          <w:color w:val="000000" w:themeColor="text1"/>
          <w:sz w:val="28"/>
          <w:szCs w:val="28"/>
        </w:rPr>
        <w:t xml:space="preserve">ó </w:t>
      </w:r>
      <w:r w:rsidR="00E354B3">
        <w:rPr>
          <w:rFonts w:ascii="Arial Narrow" w:hAnsi="Arial Narrow"/>
          <w:color w:val="000000" w:themeColor="text1"/>
          <w:sz w:val="28"/>
          <w:szCs w:val="28"/>
        </w:rPr>
        <w:t xml:space="preserve">resolución </w:t>
      </w:r>
      <w:r w:rsidR="00AF6861" w:rsidRPr="00293E95">
        <w:rPr>
          <w:rFonts w:ascii="Arial Narrow" w:hAnsi="Arial Narrow"/>
          <w:color w:val="000000" w:themeColor="text1"/>
          <w:sz w:val="28"/>
          <w:szCs w:val="28"/>
        </w:rPr>
        <w:t xml:space="preserve">en el </w:t>
      </w:r>
      <w:r w:rsidR="00E354B3">
        <w:rPr>
          <w:rFonts w:ascii="Arial Narrow" w:hAnsi="Arial Narrow"/>
          <w:color w:val="000000" w:themeColor="text1"/>
          <w:sz w:val="28"/>
          <w:szCs w:val="28"/>
        </w:rPr>
        <w:t>juicio</w:t>
      </w:r>
      <w:r w:rsidR="004148C9" w:rsidRPr="00293E95">
        <w:rPr>
          <w:rFonts w:ascii="Arial Narrow" w:hAnsi="Arial Narrow"/>
          <w:color w:val="000000" w:themeColor="text1"/>
          <w:sz w:val="28"/>
          <w:szCs w:val="28"/>
        </w:rPr>
        <w:t xml:space="preserve"> </w:t>
      </w:r>
      <w:r w:rsidR="00AF6861" w:rsidRPr="00E354B3">
        <w:rPr>
          <w:rFonts w:ascii="Arial Narrow" w:hAnsi="Arial Narrow"/>
          <w:b/>
          <w:bCs/>
          <w:color w:val="000000" w:themeColor="text1"/>
          <w:sz w:val="28"/>
          <w:szCs w:val="28"/>
        </w:rPr>
        <w:t>TEE-JDCN-08/2019;</w:t>
      </w:r>
      <w:r w:rsidR="00AF6861" w:rsidRPr="00293E95">
        <w:rPr>
          <w:rFonts w:ascii="Arial Narrow" w:hAnsi="Arial Narrow"/>
          <w:color w:val="000000" w:themeColor="text1"/>
          <w:sz w:val="28"/>
          <w:szCs w:val="28"/>
        </w:rPr>
        <w:t xml:space="preserve"> el </w:t>
      </w:r>
      <w:r w:rsidR="00E354B3">
        <w:rPr>
          <w:rFonts w:ascii="Arial Narrow" w:hAnsi="Arial Narrow"/>
          <w:color w:val="000000" w:themeColor="text1"/>
          <w:sz w:val="28"/>
          <w:szCs w:val="28"/>
        </w:rPr>
        <w:t>dos</w:t>
      </w:r>
      <w:r w:rsidR="00AF6861" w:rsidRPr="00293E95">
        <w:rPr>
          <w:rFonts w:ascii="Arial Narrow" w:hAnsi="Arial Narrow"/>
          <w:color w:val="000000" w:themeColor="text1"/>
          <w:sz w:val="28"/>
          <w:szCs w:val="28"/>
        </w:rPr>
        <w:t xml:space="preserve"> de octubre de </w:t>
      </w:r>
      <w:r w:rsidR="00E354B3">
        <w:rPr>
          <w:rFonts w:ascii="Arial Narrow" w:hAnsi="Arial Narrow"/>
          <w:color w:val="000000" w:themeColor="text1"/>
          <w:sz w:val="28"/>
          <w:szCs w:val="28"/>
        </w:rPr>
        <w:t>dos mil diecinueve</w:t>
      </w:r>
      <w:r w:rsidR="00AF6861" w:rsidRPr="00293E95">
        <w:rPr>
          <w:rFonts w:ascii="Arial Narrow" w:hAnsi="Arial Narrow"/>
          <w:color w:val="000000" w:themeColor="text1"/>
          <w:sz w:val="28"/>
          <w:szCs w:val="28"/>
        </w:rPr>
        <w:t xml:space="preserve">, se </w:t>
      </w:r>
      <w:r w:rsidR="00E354B3">
        <w:rPr>
          <w:rFonts w:ascii="Arial Narrow" w:hAnsi="Arial Narrow"/>
          <w:color w:val="000000" w:themeColor="text1"/>
          <w:sz w:val="28"/>
          <w:szCs w:val="28"/>
        </w:rPr>
        <w:t xml:space="preserve">resolvió en el </w:t>
      </w:r>
      <w:r w:rsidR="00AF6861" w:rsidRPr="00293E95">
        <w:rPr>
          <w:rFonts w:ascii="Arial Narrow" w:hAnsi="Arial Narrow"/>
          <w:color w:val="000000" w:themeColor="text1"/>
          <w:sz w:val="28"/>
          <w:szCs w:val="28"/>
        </w:rPr>
        <w:t xml:space="preserve">expediente </w:t>
      </w:r>
      <w:r w:rsidR="00AF6861" w:rsidRPr="00E354B3">
        <w:rPr>
          <w:rFonts w:ascii="Arial Narrow" w:hAnsi="Arial Narrow"/>
          <w:b/>
          <w:bCs/>
          <w:color w:val="000000" w:themeColor="text1"/>
          <w:sz w:val="28"/>
          <w:szCs w:val="28"/>
        </w:rPr>
        <w:t>TEE-JDCN-13/2019;</w:t>
      </w:r>
      <w:r w:rsidR="00AF6861" w:rsidRPr="00293E95">
        <w:rPr>
          <w:rFonts w:ascii="Arial Narrow" w:hAnsi="Arial Narrow"/>
          <w:color w:val="000000" w:themeColor="text1"/>
          <w:sz w:val="28"/>
          <w:szCs w:val="28"/>
        </w:rPr>
        <w:t xml:space="preserve"> el dieciocho de octubre de </w:t>
      </w:r>
      <w:r w:rsidR="00E354B3">
        <w:rPr>
          <w:rFonts w:ascii="Arial Narrow" w:hAnsi="Arial Narrow"/>
          <w:color w:val="000000" w:themeColor="text1"/>
          <w:sz w:val="28"/>
          <w:szCs w:val="28"/>
        </w:rPr>
        <w:t>esa anualidad</w:t>
      </w:r>
      <w:r w:rsidR="00AF6861" w:rsidRPr="00293E95">
        <w:rPr>
          <w:rFonts w:ascii="Arial Narrow" w:hAnsi="Arial Narrow"/>
          <w:color w:val="000000" w:themeColor="text1"/>
          <w:sz w:val="28"/>
          <w:szCs w:val="28"/>
        </w:rPr>
        <w:t xml:space="preserve">, se dictó sentencia en el expediente </w:t>
      </w:r>
      <w:r w:rsidR="00AF6861" w:rsidRPr="00E354B3">
        <w:rPr>
          <w:rFonts w:ascii="Arial Narrow" w:hAnsi="Arial Narrow"/>
          <w:b/>
          <w:bCs/>
          <w:color w:val="000000" w:themeColor="text1"/>
          <w:sz w:val="28"/>
          <w:szCs w:val="28"/>
        </w:rPr>
        <w:t>TEE-JDCN-06/2019;</w:t>
      </w:r>
      <w:r w:rsidR="00AF6861" w:rsidRPr="00293E95">
        <w:rPr>
          <w:rFonts w:ascii="Arial Narrow" w:hAnsi="Arial Narrow"/>
          <w:color w:val="000000" w:themeColor="text1"/>
          <w:sz w:val="28"/>
          <w:szCs w:val="28"/>
        </w:rPr>
        <w:t xml:space="preserve"> el </w:t>
      </w:r>
      <w:r w:rsidR="00E354B3">
        <w:rPr>
          <w:rFonts w:ascii="Arial Narrow" w:hAnsi="Arial Narrow"/>
          <w:color w:val="000000" w:themeColor="text1"/>
          <w:sz w:val="28"/>
          <w:szCs w:val="28"/>
        </w:rPr>
        <w:t>veintinueve</w:t>
      </w:r>
      <w:r w:rsidR="00AF6861" w:rsidRPr="00293E95">
        <w:rPr>
          <w:rFonts w:ascii="Arial Narrow" w:hAnsi="Arial Narrow"/>
          <w:color w:val="000000" w:themeColor="text1"/>
          <w:sz w:val="28"/>
          <w:szCs w:val="28"/>
        </w:rPr>
        <w:t xml:space="preserve"> de octubre siguiente, se resolvieron los </w:t>
      </w:r>
      <w:r w:rsidR="00E354B3">
        <w:rPr>
          <w:rFonts w:ascii="Arial Narrow" w:hAnsi="Arial Narrow"/>
          <w:color w:val="000000" w:themeColor="text1"/>
          <w:sz w:val="28"/>
          <w:szCs w:val="28"/>
        </w:rPr>
        <w:t>medios de impugnación</w:t>
      </w:r>
      <w:r w:rsidR="00AF6861" w:rsidRPr="00293E95">
        <w:rPr>
          <w:rFonts w:ascii="Arial Narrow" w:hAnsi="Arial Narrow"/>
          <w:color w:val="000000" w:themeColor="text1"/>
          <w:sz w:val="28"/>
          <w:szCs w:val="28"/>
        </w:rPr>
        <w:t xml:space="preserve"> de clave </w:t>
      </w:r>
      <w:r w:rsidR="00AF6861" w:rsidRPr="00E354B3">
        <w:rPr>
          <w:rFonts w:ascii="Arial Narrow" w:hAnsi="Arial Narrow"/>
          <w:b/>
          <w:bCs/>
          <w:color w:val="000000" w:themeColor="text1"/>
          <w:sz w:val="28"/>
          <w:szCs w:val="28"/>
        </w:rPr>
        <w:t>TEE-AP-01/2019, TEE-AP-02/2019</w:t>
      </w:r>
      <w:bookmarkStart w:id="0" w:name="_Hlk29807472"/>
      <w:r w:rsidR="00E354B3">
        <w:rPr>
          <w:rFonts w:ascii="Arial Narrow" w:hAnsi="Arial Narrow"/>
          <w:b/>
          <w:bCs/>
          <w:color w:val="000000" w:themeColor="text1"/>
          <w:sz w:val="28"/>
          <w:szCs w:val="28"/>
        </w:rPr>
        <w:t xml:space="preserve">, </w:t>
      </w:r>
      <w:r w:rsidR="00AF6861" w:rsidRPr="00E354B3">
        <w:rPr>
          <w:rFonts w:ascii="Arial Narrow" w:hAnsi="Arial Narrow"/>
          <w:b/>
          <w:bCs/>
          <w:color w:val="000000" w:themeColor="text1"/>
          <w:sz w:val="28"/>
          <w:szCs w:val="28"/>
        </w:rPr>
        <w:t>TEE-AP-03/2019</w:t>
      </w:r>
      <w:bookmarkEnd w:id="0"/>
      <w:r w:rsidR="00AF6861" w:rsidRPr="00E354B3">
        <w:rPr>
          <w:rFonts w:ascii="Arial Narrow" w:hAnsi="Arial Narrow"/>
          <w:b/>
          <w:bCs/>
          <w:color w:val="000000" w:themeColor="text1"/>
          <w:sz w:val="28"/>
          <w:szCs w:val="28"/>
        </w:rPr>
        <w:t>;</w:t>
      </w:r>
      <w:r w:rsidR="00AF6861" w:rsidRPr="00293E95">
        <w:rPr>
          <w:rFonts w:ascii="Arial Narrow" w:hAnsi="Arial Narrow"/>
          <w:color w:val="000000" w:themeColor="text1"/>
          <w:sz w:val="28"/>
          <w:szCs w:val="28"/>
        </w:rPr>
        <w:t xml:space="preserve"> finalmente, el </w:t>
      </w:r>
      <w:r w:rsidR="00E354B3">
        <w:rPr>
          <w:rFonts w:ascii="Arial Narrow" w:hAnsi="Arial Narrow"/>
          <w:color w:val="000000" w:themeColor="text1"/>
          <w:sz w:val="28"/>
          <w:szCs w:val="28"/>
        </w:rPr>
        <w:t>dieciocho</w:t>
      </w:r>
      <w:r w:rsidR="00AF6861" w:rsidRPr="00293E95">
        <w:rPr>
          <w:rFonts w:ascii="Arial Narrow" w:hAnsi="Arial Narrow"/>
          <w:color w:val="000000" w:themeColor="text1"/>
          <w:sz w:val="28"/>
          <w:szCs w:val="28"/>
        </w:rPr>
        <w:t xml:space="preserve"> de diciembre de </w:t>
      </w:r>
      <w:r w:rsidR="00E354B3">
        <w:rPr>
          <w:rFonts w:ascii="Arial Narrow" w:hAnsi="Arial Narrow"/>
          <w:color w:val="000000" w:themeColor="text1"/>
          <w:sz w:val="28"/>
          <w:szCs w:val="28"/>
        </w:rPr>
        <w:t>ese año</w:t>
      </w:r>
      <w:r w:rsidR="00AF6861" w:rsidRPr="00293E95">
        <w:rPr>
          <w:rFonts w:ascii="Arial Narrow" w:hAnsi="Arial Narrow"/>
          <w:color w:val="000000" w:themeColor="text1"/>
          <w:sz w:val="28"/>
          <w:szCs w:val="28"/>
        </w:rPr>
        <w:t xml:space="preserve">, se dictó sentencia en el expediente </w:t>
      </w:r>
      <w:r w:rsidR="00AF6861" w:rsidRPr="00E354B3">
        <w:rPr>
          <w:rFonts w:ascii="Arial Narrow" w:hAnsi="Arial Narrow"/>
          <w:b/>
          <w:bCs/>
          <w:color w:val="000000" w:themeColor="text1"/>
          <w:sz w:val="28"/>
          <w:szCs w:val="28"/>
        </w:rPr>
        <w:t>TEE-AP-04/2019.</w:t>
      </w:r>
    </w:p>
    <w:p w14:paraId="31C2CD70" w14:textId="77777777" w:rsidR="004148C9" w:rsidRPr="00293E95" w:rsidRDefault="004148C9" w:rsidP="00916642">
      <w:pPr>
        <w:spacing w:line="360" w:lineRule="auto"/>
        <w:ind w:right="261"/>
        <w:jc w:val="both"/>
        <w:rPr>
          <w:rFonts w:ascii="Arial Narrow" w:hAnsi="Arial Narrow"/>
          <w:color w:val="000000" w:themeColor="text1"/>
          <w:sz w:val="28"/>
          <w:szCs w:val="28"/>
        </w:rPr>
      </w:pPr>
    </w:p>
    <w:p w14:paraId="4E38B0AE" w14:textId="122BDF5F" w:rsidR="007B68A7" w:rsidRDefault="007B68A7" w:rsidP="00916642">
      <w:pPr>
        <w:spacing w:line="360" w:lineRule="auto"/>
        <w:ind w:right="261"/>
        <w:jc w:val="both"/>
        <w:rPr>
          <w:rFonts w:ascii="Arial Narrow" w:hAnsi="Arial Narrow"/>
          <w:color w:val="000000" w:themeColor="text1"/>
          <w:sz w:val="28"/>
          <w:szCs w:val="28"/>
        </w:rPr>
      </w:pPr>
    </w:p>
    <w:p w14:paraId="3824ED72" w14:textId="7BB5EF26" w:rsidR="009D37D8" w:rsidRDefault="009D37D8" w:rsidP="00916642">
      <w:pPr>
        <w:spacing w:line="360" w:lineRule="auto"/>
        <w:ind w:right="261"/>
        <w:jc w:val="both"/>
        <w:rPr>
          <w:rFonts w:ascii="Arial Narrow" w:hAnsi="Arial Narrow"/>
          <w:color w:val="000000" w:themeColor="text1"/>
          <w:sz w:val="28"/>
          <w:szCs w:val="28"/>
        </w:rPr>
      </w:pPr>
    </w:p>
    <w:p w14:paraId="470D05C6" w14:textId="0BEB9CD7" w:rsidR="00AE0E95" w:rsidRPr="00293E95" w:rsidRDefault="00AE0E95" w:rsidP="00916642">
      <w:pPr>
        <w:spacing w:line="360" w:lineRule="auto"/>
        <w:ind w:right="261"/>
        <w:jc w:val="both"/>
        <w:rPr>
          <w:rFonts w:ascii="Arial Narrow" w:hAnsi="Arial Narrow"/>
          <w:color w:val="000000" w:themeColor="text1"/>
          <w:sz w:val="28"/>
          <w:szCs w:val="28"/>
        </w:rPr>
      </w:pPr>
      <w:r w:rsidRPr="00293E95">
        <w:rPr>
          <w:rFonts w:ascii="Arial Narrow" w:hAnsi="Arial Narrow"/>
          <w:b/>
          <w:color w:val="000000" w:themeColor="text1"/>
          <w:sz w:val="28"/>
          <w:szCs w:val="28"/>
        </w:rPr>
        <w:lastRenderedPageBreak/>
        <w:t>Capitulo I</w:t>
      </w:r>
      <w:r w:rsidR="00EA5E0A" w:rsidRPr="00293E95">
        <w:rPr>
          <w:rFonts w:ascii="Arial Narrow" w:hAnsi="Arial Narrow"/>
          <w:b/>
          <w:color w:val="000000" w:themeColor="text1"/>
          <w:sz w:val="28"/>
          <w:szCs w:val="28"/>
        </w:rPr>
        <w:t>II</w:t>
      </w:r>
      <w:r w:rsidRPr="00293E95">
        <w:rPr>
          <w:rFonts w:ascii="Arial Narrow" w:hAnsi="Arial Narrow"/>
          <w:b/>
          <w:color w:val="000000" w:themeColor="text1"/>
          <w:sz w:val="28"/>
          <w:szCs w:val="28"/>
        </w:rPr>
        <w:t xml:space="preserve">.- </w:t>
      </w:r>
      <w:r w:rsidRPr="00293E95">
        <w:rPr>
          <w:rFonts w:ascii="Arial Narrow" w:hAnsi="Arial Narrow"/>
          <w:color w:val="000000" w:themeColor="text1"/>
          <w:sz w:val="28"/>
          <w:szCs w:val="28"/>
        </w:rPr>
        <w:t>Sentencias relevantes.</w:t>
      </w:r>
    </w:p>
    <w:p w14:paraId="59A36228" w14:textId="77777777" w:rsidR="007A1BFD" w:rsidRPr="00293E95" w:rsidRDefault="007A1BFD" w:rsidP="00916642">
      <w:pPr>
        <w:spacing w:line="360" w:lineRule="auto"/>
        <w:ind w:right="261"/>
        <w:jc w:val="both"/>
        <w:rPr>
          <w:rFonts w:ascii="Arial Narrow" w:hAnsi="Arial Narrow"/>
          <w:color w:val="000000" w:themeColor="text1"/>
          <w:sz w:val="28"/>
          <w:szCs w:val="28"/>
        </w:rPr>
      </w:pPr>
    </w:p>
    <w:p w14:paraId="6BF98194" w14:textId="0A18B78B" w:rsidR="007A1BFD" w:rsidRPr="00293E95" w:rsidRDefault="00AF6861" w:rsidP="00916642">
      <w:pPr>
        <w:spacing w:line="360" w:lineRule="auto"/>
        <w:ind w:right="261"/>
        <w:jc w:val="both"/>
        <w:rPr>
          <w:rFonts w:ascii="Arial Narrow" w:hAnsi="Arial Narrow"/>
          <w:color w:val="000000" w:themeColor="text1"/>
          <w:sz w:val="28"/>
          <w:szCs w:val="28"/>
        </w:rPr>
      </w:pPr>
      <w:r w:rsidRPr="00293E95">
        <w:rPr>
          <w:rFonts w:ascii="Arial Narrow" w:hAnsi="Arial Narrow"/>
          <w:color w:val="000000" w:themeColor="text1"/>
          <w:sz w:val="28"/>
          <w:szCs w:val="28"/>
        </w:rPr>
        <w:t>En consideración al tema y por la trascendencia del mismo, d</w:t>
      </w:r>
      <w:r w:rsidR="007A1BFD" w:rsidRPr="00293E95">
        <w:rPr>
          <w:rFonts w:ascii="Arial Narrow" w:hAnsi="Arial Narrow"/>
          <w:color w:val="000000" w:themeColor="text1"/>
          <w:sz w:val="28"/>
          <w:szCs w:val="28"/>
        </w:rPr>
        <w:t xml:space="preserve">entro de las resoluciones emitidas </w:t>
      </w:r>
      <w:r w:rsidR="009047C3" w:rsidRPr="00293E95">
        <w:rPr>
          <w:rFonts w:ascii="Arial Narrow" w:hAnsi="Arial Narrow"/>
          <w:color w:val="000000" w:themeColor="text1"/>
          <w:sz w:val="28"/>
          <w:szCs w:val="28"/>
        </w:rPr>
        <w:t>en el p</w:t>
      </w:r>
      <w:r w:rsidR="005F6CD4" w:rsidRPr="00293E95">
        <w:rPr>
          <w:rFonts w:ascii="Arial Narrow" w:hAnsi="Arial Narrow"/>
          <w:color w:val="000000" w:themeColor="text1"/>
          <w:sz w:val="28"/>
          <w:szCs w:val="28"/>
        </w:rPr>
        <w:t>eriodo informado</w:t>
      </w:r>
      <w:r w:rsidR="007A1BFD" w:rsidRPr="00293E95">
        <w:rPr>
          <w:rFonts w:ascii="Arial Narrow" w:hAnsi="Arial Narrow"/>
          <w:color w:val="000000" w:themeColor="text1"/>
          <w:sz w:val="28"/>
          <w:szCs w:val="28"/>
        </w:rPr>
        <w:t>, se consider</w:t>
      </w:r>
      <w:r w:rsidR="005F6CD4" w:rsidRPr="00293E95">
        <w:rPr>
          <w:rFonts w:ascii="Arial Narrow" w:hAnsi="Arial Narrow"/>
          <w:color w:val="000000" w:themeColor="text1"/>
          <w:sz w:val="28"/>
          <w:szCs w:val="28"/>
        </w:rPr>
        <w:t>ó</w:t>
      </w:r>
      <w:r w:rsidR="0038080B" w:rsidRPr="00293E95">
        <w:rPr>
          <w:rFonts w:ascii="Arial Narrow" w:hAnsi="Arial Narrow"/>
          <w:color w:val="000000" w:themeColor="text1"/>
          <w:sz w:val="28"/>
          <w:szCs w:val="28"/>
        </w:rPr>
        <w:t xml:space="preserve"> </w:t>
      </w:r>
      <w:r w:rsidRPr="00293E95">
        <w:rPr>
          <w:rFonts w:ascii="Arial Narrow" w:hAnsi="Arial Narrow"/>
          <w:color w:val="000000" w:themeColor="text1"/>
          <w:sz w:val="28"/>
          <w:szCs w:val="28"/>
        </w:rPr>
        <w:t xml:space="preserve">como relevante </w:t>
      </w:r>
      <w:r w:rsidR="0038080B" w:rsidRPr="00293E95">
        <w:rPr>
          <w:rFonts w:ascii="Arial Narrow" w:hAnsi="Arial Narrow"/>
          <w:color w:val="000000" w:themeColor="text1"/>
          <w:sz w:val="28"/>
          <w:szCs w:val="28"/>
        </w:rPr>
        <w:t>la siguiente:</w:t>
      </w:r>
    </w:p>
    <w:p w14:paraId="5DECFDEE" w14:textId="77777777" w:rsidR="00491B4A" w:rsidRPr="00293E95" w:rsidRDefault="00491B4A" w:rsidP="00491B4A">
      <w:pPr>
        <w:spacing w:line="360" w:lineRule="auto"/>
        <w:ind w:right="261"/>
        <w:jc w:val="both"/>
        <w:rPr>
          <w:rFonts w:ascii="Arial Narrow" w:hAnsi="Arial Narrow"/>
          <w:color w:val="000000" w:themeColor="text1"/>
          <w:sz w:val="28"/>
          <w:szCs w:val="28"/>
        </w:rPr>
      </w:pPr>
    </w:p>
    <w:p w14:paraId="67D67457" w14:textId="1A03AA6E" w:rsidR="00491B4A" w:rsidRPr="00293E95" w:rsidRDefault="00491B4A" w:rsidP="00210E3A">
      <w:pPr>
        <w:spacing w:line="360" w:lineRule="auto"/>
        <w:ind w:right="261"/>
        <w:jc w:val="both"/>
        <w:rPr>
          <w:rFonts w:ascii="Arial Narrow" w:hAnsi="Arial Narrow"/>
          <w:b/>
          <w:color w:val="000000" w:themeColor="text1"/>
          <w:sz w:val="28"/>
          <w:szCs w:val="28"/>
        </w:rPr>
      </w:pPr>
      <w:r w:rsidRPr="00293E95">
        <w:rPr>
          <w:rFonts w:ascii="Arial Narrow" w:hAnsi="Arial Narrow"/>
          <w:b/>
          <w:color w:val="000000" w:themeColor="text1"/>
          <w:sz w:val="28"/>
          <w:szCs w:val="28"/>
        </w:rPr>
        <w:t>TEE-</w:t>
      </w:r>
      <w:r w:rsidR="00D40C6B" w:rsidRPr="00293E95">
        <w:rPr>
          <w:rFonts w:ascii="Arial Narrow" w:hAnsi="Arial Narrow"/>
          <w:b/>
          <w:color w:val="000000" w:themeColor="text1"/>
          <w:sz w:val="28"/>
          <w:szCs w:val="28"/>
        </w:rPr>
        <w:t>JDCN</w:t>
      </w:r>
      <w:r w:rsidRPr="00293E95">
        <w:rPr>
          <w:rFonts w:ascii="Arial Narrow" w:hAnsi="Arial Narrow"/>
          <w:b/>
          <w:color w:val="000000" w:themeColor="text1"/>
          <w:sz w:val="28"/>
          <w:szCs w:val="28"/>
        </w:rPr>
        <w:t>-</w:t>
      </w:r>
      <w:r w:rsidR="00D40C6B" w:rsidRPr="00293E95">
        <w:rPr>
          <w:rFonts w:ascii="Arial Narrow" w:hAnsi="Arial Narrow"/>
          <w:b/>
          <w:color w:val="000000" w:themeColor="text1"/>
          <w:sz w:val="28"/>
          <w:szCs w:val="28"/>
        </w:rPr>
        <w:t>12</w:t>
      </w:r>
      <w:r w:rsidRPr="00293E95">
        <w:rPr>
          <w:rFonts w:ascii="Arial Narrow" w:hAnsi="Arial Narrow"/>
          <w:b/>
          <w:color w:val="000000" w:themeColor="text1"/>
          <w:sz w:val="28"/>
          <w:szCs w:val="28"/>
        </w:rPr>
        <w:t>/</w:t>
      </w:r>
      <w:r w:rsidR="006B4D7C" w:rsidRPr="00293E95">
        <w:rPr>
          <w:rFonts w:ascii="Arial Narrow" w:hAnsi="Arial Narrow"/>
          <w:b/>
          <w:color w:val="000000" w:themeColor="text1"/>
          <w:sz w:val="28"/>
          <w:szCs w:val="28"/>
        </w:rPr>
        <w:t>201</w:t>
      </w:r>
      <w:r w:rsidR="00D40C6B" w:rsidRPr="00293E95">
        <w:rPr>
          <w:rFonts w:ascii="Arial Narrow" w:hAnsi="Arial Narrow"/>
          <w:b/>
          <w:color w:val="000000" w:themeColor="text1"/>
          <w:sz w:val="28"/>
          <w:szCs w:val="28"/>
        </w:rPr>
        <w:t>8</w:t>
      </w:r>
      <w:r w:rsidR="005F6CD4" w:rsidRPr="00293E95">
        <w:rPr>
          <w:rFonts w:ascii="Arial Narrow" w:hAnsi="Arial Narrow"/>
          <w:b/>
          <w:color w:val="000000" w:themeColor="text1"/>
          <w:sz w:val="28"/>
          <w:szCs w:val="28"/>
        </w:rPr>
        <w:t xml:space="preserve"> y acumulado</w:t>
      </w:r>
      <w:r w:rsidR="00BB174C" w:rsidRPr="00293E95">
        <w:rPr>
          <w:color w:val="000000" w:themeColor="text1"/>
        </w:rPr>
        <w:t xml:space="preserve"> </w:t>
      </w:r>
      <w:r w:rsidR="00BB174C" w:rsidRPr="00293E95">
        <w:rPr>
          <w:rFonts w:ascii="Arial Narrow" w:hAnsi="Arial Narrow"/>
          <w:b/>
          <w:color w:val="000000" w:themeColor="text1"/>
          <w:sz w:val="28"/>
          <w:szCs w:val="28"/>
        </w:rPr>
        <w:t>TEE-JDCN-01/2019</w:t>
      </w:r>
      <w:r w:rsidRPr="00293E95">
        <w:rPr>
          <w:rFonts w:ascii="Arial Narrow" w:hAnsi="Arial Narrow"/>
          <w:b/>
          <w:color w:val="000000" w:themeColor="text1"/>
          <w:sz w:val="28"/>
          <w:szCs w:val="28"/>
        </w:rPr>
        <w:t>.</w:t>
      </w:r>
    </w:p>
    <w:p w14:paraId="293A287D" w14:textId="6FFA4235" w:rsidR="00491B4A" w:rsidRPr="00293E95" w:rsidRDefault="00A000A7" w:rsidP="00491B4A">
      <w:pPr>
        <w:spacing w:line="360" w:lineRule="auto"/>
        <w:ind w:right="261"/>
        <w:jc w:val="both"/>
        <w:rPr>
          <w:rFonts w:ascii="Arial Narrow" w:hAnsi="Arial Narrow"/>
          <w:b/>
          <w:color w:val="000000" w:themeColor="text1"/>
          <w:sz w:val="28"/>
          <w:szCs w:val="28"/>
        </w:rPr>
      </w:pPr>
      <w:r>
        <w:rPr>
          <w:rFonts w:ascii="Arial Narrow" w:hAnsi="Arial Narrow"/>
          <w:b/>
          <w:color w:val="000000" w:themeColor="text1"/>
          <w:sz w:val="28"/>
          <w:szCs w:val="28"/>
        </w:rPr>
        <w:t xml:space="preserve">Tema: </w:t>
      </w:r>
      <w:r w:rsidR="00BB174C" w:rsidRPr="00A000A7">
        <w:rPr>
          <w:rFonts w:ascii="Arial Narrow" w:hAnsi="Arial Narrow"/>
          <w:bCs/>
          <w:color w:val="000000" w:themeColor="text1"/>
          <w:sz w:val="28"/>
          <w:szCs w:val="28"/>
        </w:rPr>
        <w:t xml:space="preserve">Ejercicio de dos cargos públicos </w:t>
      </w:r>
      <w:r>
        <w:rPr>
          <w:rFonts w:ascii="Arial Narrow" w:hAnsi="Arial Narrow"/>
          <w:bCs/>
          <w:color w:val="000000" w:themeColor="text1"/>
          <w:sz w:val="28"/>
          <w:szCs w:val="28"/>
        </w:rPr>
        <w:t xml:space="preserve">de elección popular </w:t>
      </w:r>
      <w:r w:rsidR="00BB174C" w:rsidRPr="00A000A7">
        <w:rPr>
          <w:rFonts w:ascii="Arial Narrow" w:hAnsi="Arial Narrow"/>
          <w:bCs/>
          <w:color w:val="000000" w:themeColor="text1"/>
          <w:sz w:val="28"/>
          <w:szCs w:val="28"/>
        </w:rPr>
        <w:t>de manera simultánea</w:t>
      </w:r>
      <w:r w:rsidR="00261743" w:rsidRPr="00A000A7">
        <w:rPr>
          <w:rFonts w:ascii="Arial Narrow" w:hAnsi="Arial Narrow"/>
          <w:bCs/>
          <w:color w:val="000000" w:themeColor="text1"/>
          <w:sz w:val="28"/>
          <w:szCs w:val="28"/>
        </w:rPr>
        <w:t>.</w:t>
      </w:r>
    </w:p>
    <w:p w14:paraId="3730190E" w14:textId="77777777" w:rsidR="00261743" w:rsidRPr="00293E95" w:rsidRDefault="00261743" w:rsidP="00491B4A">
      <w:pPr>
        <w:spacing w:line="360" w:lineRule="auto"/>
        <w:ind w:right="261"/>
        <w:jc w:val="both"/>
        <w:rPr>
          <w:rFonts w:ascii="Arial Narrow" w:hAnsi="Arial Narrow"/>
          <w:color w:val="000000" w:themeColor="text1"/>
          <w:sz w:val="28"/>
          <w:szCs w:val="28"/>
        </w:rPr>
      </w:pPr>
      <w:r w:rsidRPr="00293E95">
        <w:rPr>
          <w:rFonts w:ascii="Arial Narrow" w:hAnsi="Arial Narrow"/>
          <w:b/>
          <w:color w:val="000000" w:themeColor="text1"/>
          <w:sz w:val="28"/>
          <w:szCs w:val="28"/>
        </w:rPr>
        <w:t xml:space="preserve">Magistrada Ponente: </w:t>
      </w:r>
      <w:r w:rsidRPr="00293E95">
        <w:rPr>
          <w:rFonts w:ascii="Arial Narrow" w:hAnsi="Arial Narrow"/>
          <w:color w:val="000000" w:themeColor="text1"/>
          <w:sz w:val="28"/>
          <w:szCs w:val="28"/>
        </w:rPr>
        <w:t>Irina Graciela Cervantes Bravo.</w:t>
      </w:r>
    </w:p>
    <w:p w14:paraId="238C9A40" w14:textId="5BC7900A" w:rsidR="00491B4A" w:rsidRPr="00293E95" w:rsidRDefault="00491B4A" w:rsidP="00491B4A">
      <w:pPr>
        <w:spacing w:line="360" w:lineRule="auto"/>
        <w:ind w:right="261"/>
        <w:jc w:val="both"/>
        <w:rPr>
          <w:rFonts w:ascii="Arial Narrow" w:hAnsi="Arial Narrow"/>
          <w:color w:val="000000" w:themeColor="text1"/>
          <w:sz w:val="28"/>
          <w:szCs w:val="28"/>
        </w:rPr>
      </w:pPr>
      <w:r w:rsidRPr="00293E95">
        <w:rPr>
          <w:rFonts w:ascii="Arial Narrow" w:hAnsi="Arial Narrow"/>
          <w:b/>
          <w:color w:val="000000" w:themeColor="text1"/>
          <w:sz w:val="28"/>
          <w:szCs w:val="28"/>
        </w:rPr>
        <w:t xml:space="preserve">Autoridad </w:t>
      </w:r>
      <w:r w:rsidR="00CA424D" w:rsidRPr="00293E95">
        <w:rPr>
          <w:rFonts w:ascii="Arial Narrow" w:hAnsi="Arial Narrow"/>
          <w:b/>
          <w:color w:val="000000" w:themeColor="text1"/>
          <w:sz w:val="28"/>
          <w:szCs w:val="28"/>
        </w:rPr>
        <w:t>r</w:t>
      </w:r>
      <w:r w:rsidRPr="00293E95">
        <w:rPr>
          <w:rFonts w:ascii="Arial Narrow" w:hAnsi="Arial Narrow"/>
          <w:b/>
          <w:color w:val="000000" w:themeColor="text1"/>
          <w:sz w:val="28"/>
          <w:szCs w:val="28"/>
        </w:rPr>
        <w:t>esponsable:</w:t>
      </w:r>
      <w:r w:rsidRPr="00293E95">
        <w:rPr>
          <w:rFonts w:ascii="Arial Narrow" w:hAnsi="Arial Narrow"/>
          <w:color w:val="000000" w:themeColor="text1"/>
          <w:sz w:val="28"/>
          <w:szCs w:val="28"/>
        </w:rPr>
        <w:t xml:space="preserve"> </w:t>
      </w:r>
      <w:r w:rsidR="00BB174C" w:rsidRPr="00293E95">
        <w:rPr>
          <w:rFonts w:ascii="Arial Narrow" w:hAnsi="Arial Narrow"/>
          <w:color w:val="000000" w:themeColor="text1"/>
          <w:sz w:val="28"/>
          <w:szCs w:val="28"/>
        </w:rPr>
        <w:t>Ayuntamiento Constitucional de Compostela, Nayarit.</w:t>
      </w:r>
    </w:p>
    <w:p w14:paraId="6406427E" w14:textId="1A405C2E" w:rsidR="00491B4A" w:rsidRPr="00293E95" w:rsidRDefault="00491B4A" w:rsidP="00491B4A">
      <w:pPr>
        <w:spacing w:line="360" w:lineRule="auto"/>
        <w:ind w:right="261"/>
        <w:jc w:val="both"/>
        <w:rPr>
          <w:rFonts w:ascii="Arial Narrow" w:hAnsi="Arial Narrow"/>
          <w:color w:val="000000" w:themeColor="text1"/>
          <w:sz w:val="28"/>
          <w:szCs w:val="28"/>
        </w:rPr>
      </w:pPr>
      <w:r w:rsidRPr="00293E95">
        <w:rPr>
          <w:rFonts w:ascii="Arial Narrow" w:hAnsi="Arial Narrow"/>
          <w:b/>
          <w:color w:val="000000" w:themeColor="text1"/>
          <w:sz w:val="28"/>
          <w:szCs w:val="28"/>
        </w:rPr>
        <w:t>A</w:t>
      </w:r>
      <w:r w:rsidR="007A1BFD" w:rsidRPr="00293E95">
        <w:rPr>
          <w:rFonts w:ascii="Arial Narrow" w:hAnsi="Arial Narrow"/>
          <w:b/>
          <w:color w:val="000000" w:themeColor="text1"/>
          <w:sz w:val="28"/>
          <w:szCs w:val="28"/>
        </w:rPr>
        <w:t>cto reclamado</w:t>
      </w:r>
      <w:r w:rsidRPr="00293E95">
        <w:rPr>
          <w:rFonts w:ascii="Arial Narrow" w:hAnsi="Arial Narrow"/>
          <w:b/>
          <w:color w:val="000000" w:themeColor="text1"/>
          <w:sz w:val="28"/>
          <w:szCs w:val="28"/>
        </w:rPr>
        <w:t>:</w:t>
      </w:r>
      <w:r w:rsidR="0038080B" w:rsidRPr="00293E95">
        <w:rPr>
          <w:rFonts w:ascii="Arial Narrow" w:hAnsi="Arial Narrow"/>
          <w:color w:val="000000" w:themeColor="text1"/>
          <w:sz w:val="28"/>
          <w:szCs w:val="28"/>
        </w:rPr>
        <w:t xml:space="preserve"> </w:t>
      </w:r>
      <w:r w:rsidR="00BB174C" w:rsidRPr="00293E95">
        <w:rPr>
          <w:rFonts w:ascii="Arial Narrow" w:hAnsi="Arial Narrow"/>
          <w:color w:val="000000" w:themeColor="text1"/>
          <w:sz w:val="28"/>
          <w:szCs w:val="28"/>
        </w:rPr>
        <w:t>Acuerdo del Cabildo del Ayuntamiento Constitucional de Compostela, Nayarit, de fecha siete de diciembre de dos mil dieciocho, en la que se aprobó la solicitud de reincorporación como Presidenta Municipal de Compostela de una ciudadana que había tomado protesta como Senadora</w:t>
      </w:r>
      <w:r w:rsidR="005F6CD4" w:rsidRPr="00293E95">
        <w:rPr>
          <w:rFonts w:ascii="Arial Narrow" w:hAnsi="Arial Narrow"/>
          <w:color w:val="000000" w:themeColor="text1"/>
          <w:sz w:val="28"/>
          <w:szCs w:val="28"/>
        </w:rPr>
        <w:t>.</w:t>
      </w:r>
      <w:r w:rsidR="00EB266A" w:rsidRPr="00293E95">
        <w:rPr>
          <w:noProof/>
          <w:color w:val="000000" w:themeColor="text1"/>
        </w:rPr>
        <w:t xml:space="preserve"> </w:t>
      </w:r>
    </w:p>
    <w:p w14:paraId="5F31D348" w14:textId="77948C26" w:rsidR="005F6CD4" w:rsidRPr="00293E95" w:rsidRDefault="007A1BFD" w:rsidP="005F6CD4">
      <w:pPr>
        <w:spacing w:line="360" w:lineRule="auto"/>
        <w:ind w:right="261"/>
        <w:jc w:val="both"/>
        <w:rPr>
          <w:rFonts w:ascii="Arial Narrow" w:hAnsi="Arial Narrow"/>
          <w:color w:val="000000" w:themeColor="text1"/>
          <w:sz w:val="28"/>
          <w:szCs w:val="28"/>
        </w:rPr>
      </w:pPr>
      <w:r w:rsidRPr="00293E95">
        <w:rPr>
          <w:rFonts w:ascii="Arial Narrow" w:hAnsi="Arial Narrow"/>
          <w:b/>
          <w:color w:val="000000" w:themeColor="text1"/>
          <w:sz w:val="28"/>
          <w:szCs w:val="28"/>
        </w:rPr>
        <w:t>Síntesis de agravios:</w:t>
      </w:r>
      <w:r w:rsidRPr="00293E95">
        <w:rPr>
          <w:rFonts w:ascii="Arial Narrow" w:hAnsi="Arial Narrow"/>
          <w:color w:val="000000" w:themeColor="text1"/>
          <w:sz w:val="28"/>
          <w:szCs w:val="28"/>
        </w:rPr>
        <w:t xml:space="preserve"> </w:t>
      </w:r>
      <w:r w:rsidR="004B77F7" w:rsidRPr="00293E95">
        <w:rPr>
          <w:rFonts w:ascii="Arial Narrow" w:hAnsi="Arial Narrow"/>
          <w:color w:val="000000" w:themeColor="text1"/>
          <w:sz w:val="28"/>
          <w:szCs w:val="28"/>
        </w:rPr>
        <w:t xml:space="preserve">El agravio principal expuesto por la impugnante fue que a </w:t>
      </w:r>
      <w:r w:rsidR="0060626E">
        <w:rPr>
          <w:rFonts w:ascii="Arial Narrow" w:hAnsi="Arial Narrow"/>
          <w:color w:val="000000" w:themeColor="text1"/>
          <w:sz w:val="28"/>
          <w:szCs w:val="28"/>
        </w:rPr>
        <w:t xml:space="preserve">su consideración, </w:t>
      </w:r>
      <w:r w:rsidR="004B77F7" w:rsidRPr="00293E95">
        <w:rPr>
          <w:rFonts w:ascii="Arial Narrow" w:hAnsi="Arial Narrow"/>
          <w:color w:val="000000" w:themeColor="text1"/>
          <w:sz w:val="28"/>
          <w:szCs w:val="28"/>
        </w:rPr>
        <w:t>resultaba</w:t>
      </w:r>
      <w:r w:rsidR="00BB174C" w:rsidRPr="00293E95">
        <w:rPr>
          <w:rFonts w:ascii="Arial Narrow" w:hAnsi="Arial Narrow"/>
          <w:color w:val="000000" w:themeColor="text1"/>
          <w:sz w:val="28"/>
          <w:szCs w:val="28"/>
          <w:lang w:val="es-ES_tradnl"/>
        </w:rPr>
        <w:t xml:space="preserve"> inconstitucional e ilegal la aprobación de reincorporación de </w:t>
      </w:r>
      <w:r w:rsidR="004B77F7" w:rsidRPr="00293E95">
        <w:rPr>
          <w:rFonts w:ascii="Arial Narrow" w:hAnsi="Arial Narrow"/>
          <w:color w:val="000000" w:themeColor="text1"/>
          <w:sz w:val="28"/>
          <w:szCs w:val="28"/>
          <w:lang w:val="es-ES_tradnl"/>
        </w:rPr>
        <w:t>la Senadora</w:t>
      </w:r>
      <w:r w:rsidR="00BB174C" w:rsidRPr="00293E95">
        <w:rPr>
          <w:rFonts w:ascii="Arial Narrow" w:hAnsi="Arial Narrow"/>
          <w:color w:val="000000" w:themeColor="text1"/>
          <w:sz w:val="28"/>
          <w:szCs w:val="28"/>
          <w:lang w:val="es-ES_tradnl"/>
        </w:rPr>
        <w:t xml:space="preserve"> como Presidenta Municipal de Compostela, mediante </w:t>
      </w:r>
      <w:r w:rsidR="0060626E">
        <w:rPr>
          <w:rFonts w:ascii="Arial Narrow" w:hAnsi="Arial Narrow"/>
          <w:color w:val="000000" w:themeColor="text1"/>
          <w:sz w:val="28"/>
          <w:szCs w:val="28"/>
          <w:lang w:val="es-ES_tradnl"/>
        </w:rPr>
        <w:t>la determinación reclamada</w:t>
      </w:r>
      <w:r w:rsidR="00BB174C" w:rsidRPr="00293E95">
        <w:rPr>
          <w:rFonts w:ascii="Arial Narrow" w:hAnsi="Arial Narrow"/>
          <w:color w:val="000000" w:themeColor="text1"/>
          <w:sz w:val="28"/>
          <w:szCs w:val="28"/>
          <w:lang w:val="es-ES_tradnl"/>
        </w:rPr>
        <w:t>, al violentar su derecho político electoral en su vertiente de ejercicio y acceso al cargo</w:t>
      </w:r>
      <w:r w:rsidR="005F6CD4" w:rsidRPr="00293E95">
        <w:rPr>
          <w:rFonts w:ascii="Arial Narrow" w:hAnsi="Arial Narrow"/>
          <w:color w:val="000000" w:themeColor="text1"/>
          <w:sz w:val="28"/>
          <w:szCs w:val="28"/>
        </w:rPr>
        <w:t>.</w:t>
      </w:r>
    </w:p>
    <w:p w14:paraId="1583667F" w14:textId="0C52C7F2" w:rsidR="00491B4A" w:rsidRPr="00293E95" w:rsidRDefault="007A1BFD" w:rsidP="00491B4A">
      <w:pPr>
        <w:spacing w:line="360" w:lineRule="auto"/>
        <w:ind w:right="261"/>
        <w:jc w:val="both"/>
        <w:rPr>
          <w:rFonts w:ascii="Arial Narrow" w:hAnsi="Arial Narrow"/>
          <w:color w:val="000000" w:themeColor="text1"/>
          <w:sz w:val="28"/>
          <w:szCs w:val="28"/>
        </w:rPr>
      </w:pPr>
      <w:r w:rsidRPr="00293E95">
        <w:rPr>
          <w:rFonts w:ascii="Arial Narrow" w:hAnsi="Arial Narrow"/>
          <w:b/>
          <w:color w:val="000000" w:themeColor="text1"/>
          <w:sz w:val="28"/>
          <w:szCs w:val="28"/>
        </w:rPr>
        <w:t>Fecha de sentencia del Tribunal Estatal:</w:t>
      </w:r>
      <w:r w:rsidR="00491B4A" w:rsidRPr="00293E95">
        <w:rPr>
          <w:rFonts w:ascii="Arial Narrow" w:hAnsi="Arial Narrow"/>
          <w:color w:val="000000" w:themeColor="text1"/>
          <w:sz w:val="28"/>
          <w:szCs w:val="28"/>
        </w:rPr>
        <w:t xml:space="preserve"> </w:t>
      </w:r>
      <w:r w:rsidR="004B77F7" w:rsidRPr="00293E95">
        <w:rPr>
          <w:rFonts w:ascii="Arial Narrow" w:hAnsi="Arial Narrow"/>
          <w:color w:val="000000" w:themeColor="text1"/>
          <w:sz w:val="28"/>
          <w:szCs w:val="28"/>
        </w:rPr>
        <w:t xml:space="preserve">Diecisiete de </w:t>
      </w:r>
      <w:r w:rsidR="009D37D8">
        <w:rPr>
          <w:rFonts w:ascii="Arial Narrow" w:hAnsi="Arial Narrow"/>
          <w:color w:val="000000" w:themeColor="text1"/>
          <w:sz w:val="28"/>
          <w:szCs w:val="28"/>
        </w:rPr>
        <w:t>m</w:t>
      </w:r>
      <w:r w:rsidR="004B77F7" w:rsidRPr="00293E95">
        <w:rPr>
          <w:rFonts w:ascii="Arial Narrow" w:hAnsi="Arial Narrow"/>
          <w:color w:val="000000" w:themeColor="text1"/>
          <w:sz w:val="28"/>
          <w:szCs w:val="28"/>
        </w:rPr>
        <w:t xml:space="preserve">arzo de </w:t>
      </w:r>
      <w:r w:rsidR="009D37D8">
        <w:rPr>
          <w:rFonts w:ascii="Arial Narrow" w:hAnsi="Arial Narrow"/>
          <w:color w:val="000000" w:themeColor="text1"/>
          <w:sz w:val="28"/>
          <w:szCs w:val="28"/>
        </w:rPr>
        <w:t>d</w:t>
      </w:r>
      <w:r w:rsidR="004B77F7" w:rsidRPr="00293E95">
        <w:rPr>
          <w:rFonts w:ascii="Arial Narrow" w:hAnsi="Arial Narrow"/>
          <w:color w:val="000000" w:themeColor="text1"/>
          <w:sz w:val="28"/>
          <w:szCs w:val="28"/>
        </w:rPr>
        <w:t xml:space="preserve">os </w:t>
      </w:r>
      <w:r w:rsidR="009D37D8">
        <w:rPr>
          <w:rFonts w:ascii="Arial Narrow" w:hAnsi="Arial Narrow"/>
          <w:color w:val="000000" w:themeColor="text1"/>
          <w:sz w:val="28"/>
          <w:szCs w:val="28"/>
        </w:rPr>
        <w:t>m</w:t>
      </w:r>
      <w:r w:rsidR="004B77F7" w:rsidRPr="00293E95">
        <w:rPr>
          <w:rFonts w:ascii="Arial Narrow" w:hAnsi="Arial Narrow"/>
          <w:color w:val="000000" w:themeColor="text1"/>
          <w:sz w:val="28"/>
          <w:szCs w:val="28"/>
        </w:rPr>
        <w:t xml:space="preserve">il </w:t>
      </w:r>
      <w:r w:rsidR="009D37D8">
        <w:rPr>
          <w:rFonts w:ascii="Arial Narrow" w:hAnsi="Arial Narrow"/>
          <w:color w:val="000000" w:themeColor="text1"/>
          <w:sz w:val="28"/>
          <w:szCs w:val="28"/>
        </w:rPr>
        <w:t>d</w:t>
      </w:r>
      <w:r w:rsidR="004B77F7" w:rsidRPr="00293E95">
        <w:rPr>
          <w:rFonts w:ascii="Arial Narrow" w:hAnsi="Arial Narrow"/>
          <w:color w:val="000000" w:themeColor="text1"/>
          <w:sz w:val="28"/>
          <w:szCs w:val="28"/>
        </w:rPr>
        <w:t>iecinueve.</w:t>
      </w:r>
    </w:p>
    <w:p w14:paraId="6CFFDAD8" w14:textId="4F2D6DEA" w:rsidR="00491B4A" w:rsidRPr="00293E95" w:rsidRDefault="007A1BFD" w:rsidP="00491B4A">
      <w:pPr>
        <w:spacing w:line="360" w:lineRule="auto"/>
        <w:ind w:right="261"/>
        <w:jc w:val="both"/>
        <w:rPr>
          <w:rFonts w:ascii="Arial Narrow" w:hAnsi="Arial Narrow"/>
          <w:color w:val="000000" w:themeColor="text1"/>
          <w:sz w:val="28"/>
          <w:szCs w:val="28"/>
        </w:rPr>
      </w:pPr>
      <w:r w:rsidRPr="00293E95">
        <w:rPr>
          <w:rFonts w:ascii="Arial Narrow" w:hAnsi="Arial Narrow"/>
          <w:b/>
          <w:color w:val="000000" w:themeColor="text1"/>
          <w:sz w:val="28"/>
          <w:szCs w:val="28"/>
        </w:rPr>
        <w:t>Sentido de la resolución:</w:t>
      </w:r>
      <w:r w:rsidR="008753C5" w:rsidRPr="00293E95">
        <w:rPr>
          <w:rFonts w:ascii="Arial Narrow" w:hAnsi="Arial Narrow"/>
          <w:color w:val="000000" w:themeColor="text1"/>
          <w:sz w:val="28"/>
          <w:szCs w:val="28"/>
        </w:rPr>
        <w:t xml:space="preserve"> </w:t>
      </w:r>
      <w:r w:rsidR="009D37D8">
        <w:rPr>
          <w:rFonts w:ascii="Arial Narrow" w:hAnsi="Arial Narrow"/>
          <w:color w:val="000000" w:themeColor="text1"/>
          <w:sz w:val="28"/>
          <w:szCs w:val="28"/>
        </w:rPr>
        <w:t xml:space="preserve">en la misma se determinó </w:t>
      </w:r>
      <w:r w:rsidR="008753C5" w:rsidRPr="00293E95">
        <w:rPr>
          <w:rFonts w:ascii="Arial Narrow" w:hAnsi="Arial Narrow"/>
          <w:color w:val="000000" w:themeColor="text1"/>
          <w:sz w:val="28"/>
          <w:szCs w:val="28"/>
        </w:rPr>
        <w:t xml:space="preserve">declarar </w:t>
      </w:r>
      <w:r w:rsidR="009D37D8" w:rsidRPr="009D37D8">
        <w:rPr>
          <w:rFonts w:ascii="Arial Narrow" w:hAnsi="Arial Narrow"/>
          <w:b/>
          <w:bCs/>
          <w:color w:val="000000" w:themeColor="text1"/>
          <w:sz w:val="28"/>
          <w:szCs w:val="28"/>
        </w:rPr>
        <w:t>fundado</w:t>
      </w:r>
      <w:r w:rsidR="008753C5" w:rsidRPr="00293E95">
        <w:rPr>
          <w:rFonts w:ascii="Arial Narrow" w:hAnsi="Arial Narrow"/>
          <w:color w:val="000000" w:themeColor="text1"/>
          <w:sz w:val="28"/>
          <w:szCs w:val="28"/>
        </w:rPr>
        <w:t xml:space="preserve"> el agravio esgrimido por la actora en el juicio ciudadano </w:t>
      </w:r>
      <w:r w:rsidR="008753C5" w:rsidRPr="009D37D8">
        <w:rPr>
          <w:rFonts w:ascii="Arial Narrow" w:hAnsi="Arial Narrow"/>
          <w:b/>
          <w:bCs/>
          <w:color w:val="000000" w:themeColor="text1"/>
          <w:sz w:val="28"/>
          <w:szCs w:val="28"/>
        </w:rPr>
        <w:t>TEE-JDCN-01/2019</w:t>
      </w:r>
      <w:r w:rsidR="008753C5" w:rsidRPr="00293E95">
        <w:rPr>
          <w:rFonts w:ascii="Arial Narrow" w:hAnsi="Arial Narrow"/>
          <w:color w:val="000000" w:themeColor="text1"/>
          <w:sz w:val="28"/>
          <w:szCs w:val="28"/>
        </w:rPr>
        <w:t xml:space="preserve"> y se vincul</w:t>
      </w:r>
      <w:r w:rsidR="009D37D8">
        <w:rPr>
          <w:rFonts w:ascii="Arial Narrow" w:hAnsi="Arial Narrow"/>
          <w:color w:val="000000" w:themeColor="text1"/>
          <w:sz w:val="28"/>
          <w:szCs w:val="28"/>
        </w:rPr>
        <w:t>ó</w:t>
      </w:r>
      <w:r w:rsidR="008753C5" w:rsidRPr="00293E95">
        <w:rPr>
          <w:rFonts w:ascii="Arial Narrow" w:hAnsi="Arial Narrow"/>
          <w:color w:val="000000" w:themeColor="text1"/>
          <w:sz w:val="28"/>
          <w:szCs w:val="28"/>
        </w:rPr>
        <w:t xml:space="preserve"> al Ayuntamiento de Compostela, Nayarit, a través de su representante </w:t>
      </w:r>
      <w:r w:rsidR="008753C5" w:rsidRPr="00293E95">
        <w:rPr>
          <w:rFonts w:ascii="Arial Narrow" w:hAnsi="Arial Narrow"/>
          <w:color w:val="000000" w:themeColor="text1"/>
          <w:sz w:val="28"/>
          <w:szCs w:val="28"/>
        </w:rPr>
        <w:lastRenderedPageBreak/>
        <w:t xml:space="preserve">legal, para que dentro de las veinticuatro horas siguientes, a que </w:t>
      </w:r>
      <w:r w:rsidR="009D37D8">
        <w:rPr>
          <w:rFonts w:ascii="Arial Narrow" w:hAnsi="Arial Narrow"/>
          <w:color w:val="000000" w:themeColor="text1"/>
          <w:sz w:val="28"/>
          <w:szCs w:val="28"/>
        </w:rPr>
        <w:t>fuera</w:t>
      </w:r>
      <w:r w:rsidR="008753C5" w:rsidRPr="00293E95">
        <w:rPr>
          <w:rFonts w:ascii="Arial Narrow" w:hAnsi="Arial Narrow"/>
          <w:color w:val="000000" w:themeColor="text1"/>
          <w:sz w:val="28"/>
          <w:szCs w:val="28"/>
        </w:rPr>
        <w:t xml:space="preserve"> notificada esa resolución, convo</w:t>
      </w:r>
      <w:r w:rsidR="009D37D8">
        <w:rPr>
          <w:rFonts w:ascii="Arial Narrow" w:hAnsi="Arial Narrow"/>
          <w:color w:val="000000" w:themeColor="text1"/>
          <w:sz w:val="28"/>
          <w:szCs w:val="28"/>
        </w:rPr>
        <w:t>cara</w:t>
      </w:r>
      <w:r w:rsidR="008753C5" w:rsidRPr="00293E95">
        <w:rPr>
          <w:rFonts w:ascii="Arial Narrow" w:hAnsi="Arial Narrow"/>
          <w:color w:val="000000" w:themeColor="text1"/>
          <w:sz w:val="28"/>
          <w:szCs w:val="28"/>
        </w:rPr>
        <w:t xml:space="preserve"> a la </w:t>
      </w:r>
      <w:r w:rsidR="009D37D8">
        <w:rPr>
          <w:rFonts w:ascii="Arial Narrow" w:hAnsi="Arial Narrow"/>
          <w:color w:val="000000" w:themeColor="text1"/>
          <w:sz w:val="28"/>
          <w:szCs w:val="28"/>
        </w:rPr>
        <w:t>P</w:t>
      </w:r>
      <w:r w:rsidR="008753C5" w:rsidRPr="00293E95">
        <w:rPr>
          <w:rFonts w:ascii="Arial Narrow" w:hAnsi="Arial Narrow"/>
          <w:color w:val="000000" w:themeColor="text1"/>
          <w:sz w:val="28"/>
          <w:szCs w:val="28"/>
        </w:rPr>
        <w:t>residenta municipal suplente, a efecto de que se reincorpor</w:t>
      </w:r>
      <w:r w:rsidR="009D37D8">
        <w:rPr>
          <w:rFonts w:ascii="Arial Narrow" w:hAnsi="Arial Narrow"/>
          <w:color w:val="000000" w:themeColor="text1"/>
          <w:sz w:val="28"/>
          <w:szCs w:val="28"/>
        </w:rPr>
        <w:t xml:space="preserve">ara </w:t>
      </w:r>
      <w:r w:rsidR="008753C5" w:rsidRPr="00293E95">
        <w:rPr>
          <w:rFonts w:ascii="Arial Narrow" w:hAnsi="Arial Narrow"/>
          <w:color w:val="000000" w:themeColor="text1"/>
          <w:sz w:val="28"/>
          <w:szCs w:val="28"/>
        </w:rPr>
        <w:t>al cargo que venía desempeñando y se inform</w:t>
      </w:r>
      <w:r w:rsidR="009D37D8">
        <w:rPr>
          <w:rFonts w:ascii="Arial Narrow" w:hAnsi="Arial Narrow"/>
          <w:color w:val="000000" w:themeColor="text1"/>
          <w:sz w:val="28"/>
          <w:szCs w:val="28"/>
        </w:rPr>
        <w:t>ara</w:t>
      </w:r>
      <w:r w:rsidR="008753C5" w:rsidRPr="00293E95">
        <w:rPr>
          <w:rFonts w:ascii="Arial Narrow" w:hAnsi="Arial Narrow"/>
          <w:color w:val="000000" w:themeColor="text1"/>
          <w:sz w:val="28"/>
          <w:szCs w:val="28"/>
        </w:rPr>
        <w:t xml:space="preserve"> a</w:t>
      </w:r>
      <w:r w:rsidR="009D37D8">
        <w:rPr>
          <w:rFonts w:ascii="Arial Narrow" w:hAnsi="Arial Narrow"/>
          <w:color w:val="000000" w:themeColor="text1"/>
          <w:sz w:val="28"/>
          <w:szCs w:val="28"/>
        </w:rPr>
        <w:t>l Tribunal Estatal Electoral</w:t>
      </w:r>
      <w:r w:rsidR="008753C5" w:rsidRPr="00293E95">
        <w:rPr>
          <w:rFonts w:ascii="Arial Narrow" w:hAnsi="Arial Narrow"/>
          <w:color w:val="000000" w:themeColor="text1"/>
          <w:sz w:val="28"/>
          <w:szCs w:val="28"/>
        </w:rPr>
        <w:t xml:space="preserve"> de dicha convocatoria para los efectos precisados </w:t>
      </w:r>
      <w:r w:rsidR="009D37D8">
        <w:rPr>
          <w:rFonts w:ascii="Arial Narrow" w:hAnsi="Arial Narrow"/>
          <w:color w:val="000000" w:themeColor="text1"/>
          <w:sz w:val="28"/>
          <w:szCs w:val="28"/>
        </w:rPr>
        <w:t>aquella</w:t>
      </w:r>
      <w:r w:rsidR="001E1374" w:rsidRPr="00293E95">
        <w:rPr>
          <w:rFonts w:ascii="Arial Narrow" w:hAnsi="Arial Narrow"/>
          <w:color w:val="000000" w:themeColor="text1"/>
          <w:sz w:val="28"/>
          <w:szCs w:val="28"/>
        </w:rPr>
        <w:t>.</w:t>
      </w:r>
      <w:r w:rsidR="00674827" w:rsidRPr="00293E95">
        <w:rPr>
          <w:noProof/>
          <w:color w:val="000000" w:themeColor="text1"/>
        </w:rPr>
        <w:t xml:space="preserve"> </w:t>
      </w:r>
    </w:p>
    <w:p w14:paraId="6EB915DB" w14:textId="7F6471E4" w:rsidR="008753C5" w:rsidRPr="00293E95" w:rsidRDefault="007A1BFD" w:rsidP="008753C5">
      <w:pPr>
        <w:spacing w:line="360" w:lineRule="auto"/>
        <w:ind w:right="261"/>
        <w:jc w:val="both"/>
        <w:rPr>
          <w:rFonts w:ascii="Arial Narrow" w:hAnsi="Arial Narrow"/>
          <w:color w:val="000000" w:themeColor="text1"/>
          <w:sz w:val="28"/>
          <w:szCs w:val="28"/>
        </w:rPr>
      </w:pPr>
      <w:r w:rsidRPr="00293E95">
        <w:rPr>
          <w:rFonts w:ascii="Arial Narrow" w:hAnsi="Arial Narrow"/>
          <w:b/>
          <w:color w:val="000000" w:themeColor="text1"/>
          <w:sz w:val="28"/>
          <w:szCs w:val="28"/>
        </w:rPr>
        <w:t>Síntesis de argumentos que determinaron ese resultado:</w:t>
      </w:r>
      <w:r w:rsidR="004E5D2D" w:rsidRPr="00293E95">
        <w:rPr>
          <w:rFonts w:ascii="Arial Narrow" w:hAnsi="Arial Narrow"/>
          <w:color w:val="000000" w:themeColor="text1"/>
          <w:sz w:val="28"/>
          <w:szCs w:val="28"/>
        </w:rPr>
        <w:t xml:space="preserve"> </w:t>
      </w:r>
      <w:r w:rsidR="008753C5" w:rsidRPr="00293E95">
        <w:rPr>
          <w:rFonts w:ascii="Arial Narrow" w:hAnsi="Arial Narrow"/>
          <w:color w:val="000000" w:themeColor="text1"/>
          <w:sz w:val="28"/>
          <w:szCs w:val="28"/>
        </w:rPr>
        <w:t>en la sentencia, se argumentó que conforme al artículo 125 de la Constitución Política de los Estados Unidos Mexicanos y diversas sentencias de la Sala Superior del Tribunal Electoral del Poder Judicial de la Federación: existe posibilidad de alcanzar el triunfo en dos cargos de elección popular, que coinciden en algún período; está prohibido acceder al ejercicio y desempeño de ambos cargos y existe el deber de asumir, únicamente, alguno de los dos; existe el derecho de elegir alguno de los dos cargos de elección popular, en los que la persona resultó electa o puede ser asignada.</w:t>
      </w:r>
    </w:p>
    <w:p w14:paraId="76E807B8" w14:textId="77777777" w:rsidR="009D37D8" w:rsidRDefault="009D37D8" w:rsidP="008753C5">
      <w:pPr>
        <w:spacing w:line="360" w:lineRule="auto"/>
        <w:ind w:right="261"/>
        <w:jc w:val="both"/>
        <w:rPr>
          <w:rFonts w:ascii="Arial Narrow" w:hAnsi="Arial Narrow"/>
          <w:color w:val="000000" w:themeColor="text1"/>
          <w:sz w:val="28"/>
          <w:szCs w:val="28"/>
        </w:rPr>
      </w:pPr>
    </w:p>
    <w:p w14:paraId="4D885324" w14:textId="4B7231A9" w:rsidR="008753C5" w:rsidRPr="00293E95" w:rsidRDefault="008753C5" w:rsidP="008753C5">
      <w:pPr>
        <w:spacing w:line="360" w:lineRule="auto"/>
        <w:ind w:right="261"/>
        <w:jc w:val="both"/>
        <w:rPr>
          <w:rFonts w:ascii="Arial Narrow" w:hAnsi="Arial Narrow"/>
          <w:color w:val="000000" w:themeColor="text1"/>
          <w:sz w:val="28"/>
          <w:szCs w:val="28"/>
        </w:rPr>
      </w:pPr>
      <w:r w:rsidRPr="00293E95">
        <w:rPr>
          <w:rFonts w:ascii="Arial Narrow" w:hAnsi="Arial Narrow"/>
          <w:color w:val="000000" w:themeColor="text1"/>
          <w:sz w:val="28"/>
          <w:szCs w:val="28"/>
        </w:rPr>
        <w:t>En este orden de ideas se puede advertir -</w:t>
      </w:r>
      <w:r w:rsidRPr="009D37D8">
        <w:rPr>
          <w:rFonts w:ascii="Arial Narrow" w:hAnsi="Arial Narrow"/>
          <w:i/>
          <w:iCs/>
          <w:color w:val="000000" w:themeColor="text1"/>
          <w:sz w:val="28"/>
          <w:szCs w:val="28"/>
        </w:rPr>
        <w:t>se dijo en la sentencia</w:t>
      </w:r>
      <w:r w:rsidRPr="00293E95">
        <w:rPr>
          <w:rFonts w:ascii="Arial Narrow" w:hAnsi="Arial Narrow"/>
          <w:color w:val="000000" w:themeColor="text1"/>
          <w:sz w:val="28"/>
          <w:szCs w:val="28"/>
        </w:rPr>
        <w:t>- que, el citado artículo 125 constitucional establece una incompatibilidad “absoluta” para ejercer simultáneamente dos cargos de elección popular, cualquier que sea su origen normativo, es decir, sean federales, locales o la combinación de ambos. Empero, el electo para dos cargos de elección popular puede elegir el que desee desempeñar.</w:t>
      </w:r>
    </w:p>
    <w:p w14:paraId="5DFCC673" w14:textId="77777777" w:rsidR="009D37D8" w:rsidRDefault="009D37D8" w:rsidP="008753C5">
      <w:pPr>
        <w:spacing w:line="360" w:lineRule="auto"/>
        <w:ind w:right="261"/>
        <w:jc w:val="both"/>
        <w:rPr>
          <w:rFonts w:ascii="Arial Narrow" w:hAnsi="Arial Narrow"/>
          <w:color w:val="000000" w:themeColor="text1"/>
          <w:sz w:val="28"/>
          <w:szCs w:val="28"/>
        </w:rPr>
      </w:pPr>
    </w:p>
    <w:p w14:paraId="01EA6B2B" w14:textId="3E7D0A31" w:rsidR="008753C5" w:rsidRPr="00293E95" w:rsidRDefault="008753C5" w:rsidP="008753C5">
      <w:pPr>
        <w:spacing w:line="360" w:lineRule="auto"/>
        <w:ind w:right="261"/>
        <w:jc w:val="both"/>
        <w:rPr>
          <w:rFonts w:ascii="Arial Narrow" w:hAnsi="Arial Narrow"/>
          <w:color w:val="000000" w:themeColor="text1"/>
          <w:sz w:val="28"/>
          <w:szCs w:val="28"/>
        </w:rPr>
      </w:pPr>
      <w:r w:rsidRPr="00293E95">
        <w:rPr>
          <w:rFonts w:ascii="Arial Narrow" w:hAnsi="Arial Narrow"/>
          <w:color w:val="000000" w:themeColor="text1"/>
          <w:sz w:val="28"/>
          <w:szCs w:val="28"/>
        </w:rPr>
        <w:t>En términos similares el artículo 137, último párrafo, de la Constitución Política de Nayarit -</w:t>
      </w:r>
      <w:r w:rsidRPr="009D37D8">
        <w:rPr>
          <w:rFonts w:ascii="Arial Narrow" w:hAnsi="Arial Narrow"/>
          <w:i/>
          <w:iCs/>
          <w:color w:val="000000" w:themeColor="text1"/>
          <w:sz w:val="28"/>
          <w:szCs w:val="28"/>
        </w:rPr>
        <w:t>así quedó plasmado en la sentencia</w:t>
      </w:r>
      <w:r w:rsidRPr="00293E95">
        <w:rPr>
          <w:rFonts w:ascii="Arial Narrow" w:hAnsi="Arial Narrow"/>
          <w:color w:val="000000" w:themeColor="text1"/>
          <w:sz w:val="28"/>
          <w:szCs w:val="28"/>
        </w:rPr>
        <w:t xml:space="preserve">- dispone que: </w:t>
      </w:r>
      <w:r w:rsidRPr="009D37D8">
        <w:rPr>
          <w:rFonts w:ascii="Arial Narrow" w:hAnsi="Arial Narrow"/>
          <w:i/>
          <w:iCs/>
          <w:color w:val="000000" w:themeColor="text1"/>
          <w:sz w:val="28"/>
          <w:szCs w:val="28"/>
        </w:rPr>
        <w:t xml:space="preserve">“Nadie en el Estado podrá desempeñar dos o más cargos de elección popular, pero el </w:t>
      </w:r>
      <w:r w:rsidRPr="009D37D8">
        <w:rPr>
          <w:rFonts w:ascii="Arial Narrow" w:hAnsi="Arial Narrow"/>
          <w:i/>
          <w:iCs/>
          <w:color w:val="000000" w:themeColor="text1"/>
          <w:sz w:val="28"/>
          <w:szCs w:val="28"/>
        </w:rPr>
        <w:lastRenderedPageBreak/>
        <w:t>interesado puede elegir el que le convenga. Una vez que el servidor público comience a ejercer el cargo por el que haya optado, el otro quedará sin efectos”.</w:t>
      </w:r>
    </w:p>
    <w:p w14:paraId="1489FFE3" w14:textId="77777777" w:rsidR="009D37D8" w:rsidRDefault="009D37D8" w:rsidP="008753C5">
      <w:pPr>
        <w:spacing w:line="360" w:lineRule="auto"/>
        <w:ind w:right="261"/>
        <w:jc w:val="both"/>
        <w:rPr>
          <w:rFonts w:ascii="Arial Narrow" w:hAnsi="Arial Narrow"/>
          <w:color w:val="000000" w:themeColor="text1"/>
          <w:sz w:val="28"/>
          <w:szCs w:val="28"/>
        </w:rPr>
      </w:pPr>
    </w:p>
    <w:p w14:paraId="2E7B7FF7" w14:textId="16E099FE" w:rsidR="001E1374" w:rsidRPr="00293E95" w:rsidRDefault="008753C5" w:rsidP="008753C5">
      <w:pPr>
        <w:spacing w:line="360" w:lineRule="auto"/>
        <w:ind w:right="261"/>
        <w:jc w:val="both"/>
        <w:rPr>
          <w:rFonts w:ascii="Arial Narrow" w:hAnsi="Arial Narrow"/>
          <w:color w:val="000000" w:themeColor="text1"/>
          <w:sz w:val="28"/>
          <w:szCs w:val="28"/>
          <w:lang w:val="es-ES_tradnl"/>
        </w:rPr>
      </w:pPr>
      <w:r w:rsidRPr="00293E95">
        <w:rPr>
          <w:rFonts w:ascii="Arial Narrow" w:hAnsi="Arial Narrow"/>
          <w:color w:val="000000" w:themeColor="text1"/>
          <w:sz w:val="28"/>
          <w:szCs w:val="28"/>
        </w:rPr>
        <w:t>En la sentencia se argument</w:t>
      </w:r>
      <w:r w:rsidR="009D37D8">
        <w:rPr>
          <w:rFonts w:ascii="Arial Narrow" w:hAnsi="Arial Narrow"/>
          <w:color w:val="000000" w:themeColor="text1"/>
          <w:sz w:val="28"/>
          <w:szCs w:val="28"/>
        </w:rPr>
        <w:t>ó</w:t>
      </w:r>
      <w:r w:rsidRPr="00293E95">
        <w:rPr>
          <w:rFonts w:ascii="Arial Narrow" w:hAnsi="Arial Narrow"/>
          <w:color w:val="000000" w:themeColor="text1"/>
          <w:sz w:val="28"/>
          <w:szCs w:val="28"/>
        </w:rPr>
        <w:t xml:space="preserve"> </w:t>
      </w:r>
      <w:r w:rsidR="00351485" w:rsidRPr="00293E95">
        <w:rPr>
          <w:rFonts w:ascii="Arial Narrow" w:hAnsi="Arial Narrow"/>
          <w:color w:val="000000" w:themeColor="text1"/>
          <w:sz w:val="28"/>
          <w:szCs w:val="28"/>
        </w:rPr>
        <w:t>que,</w:t>
      </w:r>
      <w:r w:rsidRPr="00293E95">
        <w:rPr>
          <w:rFonts w:ascii="Arial Narrow" w:hAnsi="Arial Narrow"/>
          <w:color w:val="000000" w:themeColor="text1"/>
          <w:sz w:val="28"/>
          <w:szCs w:val="28"/>
        </w:rPr>
        <w:t xml:space="preserve"> de la citada disposición constitucional, se extraen las mismas hipótesis normativas del artículo 125 de la C</w:t>
      </w:r>
      <w:r w:rsidR="009D37D8">
        <w:rPr>
          <w:rFonts w:ascii="Arial Narrow" w:hAnsi="Arial Narrow"/>
          <w:color w:val="000000" w:themeColor="text1"/>
          <w:sz w:val="28"/>
          <w:szCs w:val="28"/>
        </w:rPr>
        <w:t>onstitución Política de los Estados Unidos Mexicanos</w:t>
      </w:r>
      <w:r w:rsidRPr="00293E95">
        <w:rPr>
          <w:rFonts w:ascii="Arial Narrow" w:hAnsi="Arial Narrow"/>
          <w:color w:val="000000" w:themeColor="text1"/>
          <w:sz w:val="28"/>
          <w:szCs w:val="28"/>
        </w:rPr>
        <w:t xml:space="preserve">; empero, mientras </w:t>
      </w:r>
      <w:r w:rsidR="009D37D8">
        <w:rPr>
          <w:rFonts w:ascii="Arial Narrow" w:hAnsi="Arial Narrow"/>
          <w:color w:val="000000" w:themeColor="text1"/>
          <w:sz w:val="28"/>
          <w:szCs w:val="28"/>
        </w:rPr>
        <w:t>dicha carta magna</w:t>
      </w:r>
      <w:r w:rsidRPr="00293E95">
        <w:rPr>
          <w:rFonts w:ascii="Arial Narrow" w:hAnsi="Arial Narrow"/>
          <w:color w:val="000000" w:themeColor="text1"/>
          <w:sz w:val="28"/>
          <w:szCs w:val="28"/>
        </w:rPr>
        <w:t xml:space="preserve"> no determina expresamente la consecuencia de elegir uno de los dos cargos de elección popular, en el caso de nuestra Constitución </w:t>
      </w:r>
      <w:r w:rsidR="009D37D8">
        <w:rPr>
          <w:rFonts w:ascii="Arial Narrow" w:hAnsi="Arial Narrow"/>
          <w:color w:val="000000" w:themeColor="text1"/>
          <w:sz w:val="28"/>
          <w:szCs w:val="28"/>
        </w:rPr>
        <w:t>del Estado de Nayarit</w:t>
      </w:r>
      <w:r w:rsidRPr="00293E95">
        <w:rPr>
          <w:rFonts w:ascii="Arial Narrow" w:hAnsi="Arial Narrow"/>
          <w:color w:val="000000" w:themeColor="text1"/>
          <w:sz w:val="28"/>
          <w:szCs w:val="28"/>
        </w:rPr>
        <w:t xml:space="preserve"> se establece expresamente que el cargo de elección popular no elegido </w:t>
      </w:r>
      <w:r w:rsidRPr="009D37D8">
        <w:rPr>
          <w:rFonts w:ascii="Arial Narrow" w:hAnsi="Arial Narrow"/>
          <w:i/>
          <w:iCs/>
          <w:color w:val="000000" w:themeColor="text1"/>
          <w:sz w:val="28"/>
          <w:szCs w:val="28"/>
        </w:rPr>
        <w:t>“…quedará sin efecto”.</w:t>
      </w:r>
      <w:r w:rsidR="001E1374" w:rsidRPr="00293E95">
        <w:rPr>
          <w:rFonts w:ascii="Arial Narrow" w:hAnsi="Arial Narrow"/>
          <w:color w:val="000000" w:themeColor="text1"/>
          <w:sz w:val="28"/>
          <w:szCs w:val="28"/>
          <w:lang w:val="es-ES_tradnl"/>
        </w:rPr>
        <w:t xml:space="preserve">  </w:t>
      </w:r>
    </w:p>
    <w:p w14:paraId="7743681B" w14:textId="77777777" w:rsidR="009D37D8" w:rsidRDefault="009D37D8" w:rsidP="00210E3A">
      <w:pPr>
        <w:spacing w:line="360" w:lineRule="auto"/>
        <w:ind w:right="261"/>
        <w:jc w:val="both"/>
        <w:rPr>
          <w:rFonts w:ascii="Arial Narrow" w:hAnsi="Arial Narrow"/>
          <w:color w:val="000000" w:themeColor="text1"/>
          <w:sz w:val="28"/>
          <w:szCs w:val="28"/>
          <w:lang w:val="es-ES_tradnl"/>
        </w:rPr>
      </w:pPr>
    </w:p>
    <w:p w14:paraId="3C317605" w14:textId="77777777" w:rsidR="00A000A7" w:rsidRDefault="008753C5" w:rsidP="00210E3A">
      <w:pPr>
        <w:spacing w:line="360" w:lineRule="auto"/>
        <w:ind w:right="261"/>
        <w:jc w:val="both"/>
        <w:rPr>
          <w:rFonts w:ascii="Arial Narrow" w:hAnsi="Arial Narrow"/>
          <w:color w:val="000000" w:themeColor="text1"/>
          <w:sz w:val="28"/>
          <w:szCs w:val="28"/>
          <w:lang w:val="es-ES_tradnl"/>
        </w:rPr>
      </w:pPr>
      <w:r w:rsidRPr="00293E95">
        <w:rPr>
          <w:rFonts w:ascii="Arial Narrow" w:hAnsi="Arial Narrow"/>
          <w:color w:val="000000" w:themeColor="text1"/>
          <w:sz w:val="28"/>
          <w:szCs w:val="28"/>
          <w:lang w:val="es-ES_tradnl"/>
        </w:rPr>
        <w:t xml:space="preserve">Con </w:t>
      </w:r>
      <w:r w:rsidR="00B66A9C" w:rsidRPr="00293E95">
        <w:rPr>
          <w:rFonts w:ascii="Arial Narrow" w:hAnsi="Arial Narrow"/>
          <w:color w:val="000000" w:themeColor="text1"/>
          <w:sz w:val="28"/>
          <w:szCs w:val="28"/>
          <w:lang w:val="es-ES_tradnl"/>
        </w:rPr>
        <w:t>fundamento</w:t>
      </w:r>
      <w:r w:rsidRPr="00293E95">
        <w:rPr>
          <w:rFonts w:ascii="Arial Narrow" w:hAnsi="Arial Narrow"/>
          <w:color w:val="000000" w:themeColor="text1"/>
          <w:sz w:val="28"/>
          <w:szCs w:val="28"/>
          <w:lang w:val="es-ES_tradnl"/>
        </w:rPr>
        <w:t xml:space="preserve"> en los argumentos anteriores, </w:t>
      </w:r>
      <w:r w:rsidR="00351485" w:rsidRPr="00293E95">
        <w:rPr>
          <w:rFonts w:ascii="Arial Narrow" w:hAnsi="Arial Narrow"/>
          <w:color w:val="000000" w:themeColor="text1"/>
          <w:sz w:val="28"/>
          <w:szCs w:val="28"/>
          <w:lang w:val="es-ES_tradnl"/>
        </w:rPr>
        <w:t xml:space="preserve">se concluyó que </w:t>
      </w:r>
      <w:r w:rsidR="00A000A7">
        <w:rPr>
          <w:rFonts w:ascii="Arial Narrow" w:hAnsi="Arial Narrow"/>
          <w:color w:val="000000" w:themeColor="text1"/>
          <w:sz w:val="28"/>
          <w:szCs w:val="28"/>
          <w:lang w:val="es-ES_tradnl"/>
        </w:rPr>
        <w:t xml:space="preserve">uno de </w:t>
      </w:r>
      <w:r w:rsidR="00351485" w:rsidRPr="00293E95">
        <w:rPr>
          <w:rFonts w:ascii="Arial Narrow" w:hAnsi="Arial Narrow"/>
          <w:color w:val="000000" w:themeColor="text1"/>
          <w:sz w:val="28"/>
          <w:szCs w:val="28"/>
          <w:lang w:val="es-ES_tradnl"/>
        </w:rPr>
        <w:t>los agravios expresados por la parte actora result</w:t>
      </w:r>
      <w:r w:rsidR="00A000A7">
        <w:rPr>
          <w:rFonts w:ascii="Arial Narrow" w:hAnsi="Arial Narrow"/>
          <w:color w:val="000000" w:themeColor="text1"/>
          <w:sz w:val="28"/>
          <w:szCs w:val="28"/>
          <w:lang w:val="es-ES_tradnl"/>
        </w:rPr>
        <w:t>ó</w:t>
      </w:r>
      <w:r w:rsidR="00351485" w:rsidRPr="00293E95">
        <w:rPr>
          <w:rFonts w:ascii="Arial Narrow" w:hAnsi="Arial Narrow"/>
          <w:color w:val="000000" w:themeColor="text1"/>
          <w:sz w:val="28"/>
          <w:szCs w:val="28"/>
          <w:lang w:val="es-ES_tradnl"/>
        </w:rPr>
        <w:t xml:space="preserve"> fundado y sobre esa base se tuteló el derecho político-electoral </w:t>
      </w:r>
      <w:r w:rsidR="00B66A9C" w:rsidRPr="00293E95">
        <w:rPr>
          <w:rFonts w:ascii="Arial Narrow" w:hAnsi="Arial Narrow"/>
          <w:color w:val="000000" w:themeColor="text1"/>
          <w:sz w:val="28"/>
          <w:szCs w:val="28"/>
          <w:lang w:val="es-ES_tradnl"/>
        </w:rPr>
        <w:t>de votar</w:t>
      </w:r>
      <w:r w:rsidR="00A000A7">
        <w:rPr>
          <w:rFonts w:ascii="Arial Narrow" w:hAnsi="Arial Narrow"/>
          <w:color w:val="000000" w:themeColor="text1"/>
          <w:sz w:val="28"/>
          <w:szCs w:val="28"/>
          <w:lang w:val="es-ES_tradnl"/>
        </w:rPr>
        <w:t>,</w:t>
      </w:r>
      <w:r w:rsidR="00B66A9C" w:rsidRPr="00293E95">
        <w:rPr>
          <w:rFonts w:ascii="Arial Narrow" w:hAnsi="Arial Narrow"/>
          <w:color w:val="000000" w:themeColor="text1"/>
          <w:sz w:val="28"/>
          <w:szCs w:val="28"/>
          <w:lang w:val="es-ES_tradnl"/>
        </w:rPr>
        <w:t xml:space="preserve"> ser votado, en su vertiente de ejercicio y acceso al cargo</w:t>
      </w:r>
      <w:r w:rsidR="00A000A7">
        <w:rPr>
          <w:rFonts w:ascii="Arial Narrow" w:hAnsi="Arial Narrow"/>
          <w:color w:val="000000" w:themeColor="text1"/>
          <w:sz w:val="28"/>
          <w:szCs w:val="28"/>
          <w:lang w:val="es-ES_tradnl"/>
        </w:rPr>
        <w:t>.</w:t>
      </w:r>
    </w:p>
    <w:p w14:paraId="4652A799" w14:textId="77777777" w:rsidR="00A000A7" w:rsidRDefault="00A000A7" w:rsidP="00210E3A">
      <w:pPr>
        <w:spacing w:line="360" w:lineRule="auto"/>
        <w:ind w:right="261"/>
        <w:jc w:val="both"/>
        <w:rPr>
          <w:rFonts w:ascii="Arial Narrow" w:hAnsi="Arial Narrow"/>
          <w:color w:val="000000" w:themeColor="text1"/>
          <w:sz w:val="28"/>
          <w:szCs w:val="28"/>
          <w:lang w:val="es-ES_tradnl"/>
        </w:rPr>
      </w:pPr>
    </w:p>
    <w:p w14:paraId="03C2675B" w14:textId="6C027B5C" w:rsidR="00B06CF1" w:rsidRDefault="00A000A7" w:rsidP="00210E3A">
      <w:pPr>
        <w:spacing w:line="360" w:lineRule="auto"/>
        <w:ind w:right="261"/>
        <w:jc w:val="both"/>
        <w:rPr>
          <w:rFonts w:ascii="Arial Narrow" w:hAnsi="Arial Narrow"/>
          <w:color w:val="000000" w:themeColor="text1"/>
          <w:sz w:val="28"/>
          <w:szCs w:val="28"/>
          <w:lang w:val="es-ES_tradnl"/>
        </w:rPr>
      </w:pPr>
      <w:r>
        <w:rPr>
          <w:rFonts w:ascii="Arial Narrow" w:hAnsi="Arial Narrow"/>
          <w:color w:val="000000" w:themeColor="text1"/>
          <w:sz w:val="28"/>
          <w:szCs w:val="28"/>
          <w:lang w:val="es-ES_tradnl"/>
        </w:rPr>
        <w:t xml:space="preserve">Dicho criterio fue compartido por </w:t>
      </w:r>
      <w:r w:rsidR="00B06CF1">
        <w:rPr>
          <w:rFonts w:ascii="Arial Narrow" w:hAnsi="Arial Narrow"/>
          <w:color w:val="000000" w:themeColor="text1"/>
          <w:sz w:val="28"/>
          <w:szCs w:val="28"/>
          <w:lang w:val="es-ES_tradnl"/>
        </w:rPr>
        <w:t xml:space="preserve">Sala superior del Tribunal Electoral del Poder Judicial de la Federación, quien l tomó en consideración aquella sentencia como cosa juzgada refleja en el juicio para la protección de los derechos político-electorales del ciudadano con nomenclatura </w:t>
      </w:r>
      <w:r w:rsidR="00B06CF1" w:rsidRPr="00B06CF1">
        <w:rPr>
          <w:rFonts w:ascii="Arial Narrow" w:hAnsi="Arial Narrow"/>
          <w:b/>
          <w:bCs/>
          <w:color w:val="000000" w:themeColor="text1"/>
          <w:sz w:val="28"/>
          <w:szCs w:val="28"/>
          <w:lang w:val="es-ES_tradnl"/>
        </w:rPr>
        <w:t>SUP-JDC-70/2019,</w:t>
      </w:r>
      <w:r w:rsidR="00B06CF1">
        <w:rPr>
          <w:rFonts w:ascii="Arial Narrow" w:hAnsi="Arial Narrow"/>
          <w:color w:val="000000" w:themeColor="text1"/>
          <w:sz w:val="28"/>
          <w:szCs w:val="28"/>
          <w:lang w:val="es-ES_tradnl"/>
        </w:rPr>
        <w:t xml:space="preserve"> promovido por </w:t>
      </w:r>
      <w:r w:rsidR="00B06CF1" w:rsidRPr="00B06CF1">
        <w:rPr>
          <w:rFonts w:ascii="Arial Narrow" w:hAnsi="Arial Narrow"/>
          <w:b/>
          <w:bCs/>
          <w:color w:val="000000" w:themeColor="text1"/>
          <w:sz w:val="28"/>
          <w:szCs w:val="28"/>
        </w:rPr>
        <w:t>Martha María Rodríguez Domínguez,</w:t>
      </w:r>
      <w:r w:rsidR="00B06CF1" w:rsidRPr="00B06CF1">
        <w:rPr>
          <w:rFonts w:ascii="Arial Narrow" w:hAnsi="Arial Narrow"/>
          <w:color w:val="000000" w:themeColor="text1"/>
          <w:sz w:val="28"/>
          <w:szCs w:val="28"/>
        </w:rPr>
        <w:t xml:space="preserve"> </w:t>
      </w:r>
      <w:r w:rsidR="00B06CF1">
        <w:rPr>
          <w:rFonts w:ascii="Arial Narrow" w:hAnsi="Arial Narrow"/>
          <w:color w:val="000000" w:themeColor="text1"/>
          <w:sz w:val="28"/>
          <w:szCs w:val="28"/>
        </w:rPr>
        <w:t xml:space="preserve">en su cargo de senadora </w:t>
      </w:r>
      <w:r w:rsidR="00B06CF1" w:rsidRPr="00B06CF1">
        <w:rPr>
          <w:rFonts w:ascii="Arial Narrow" w:hAnsi="Arial Narrow"/>
          <w:color w:val="000000" w:themeColor="text1"/>
          <w:sz w:val="28"/>
          <w:szCs w:val="28"/>
        </w:rPr>
        <w:t>suplente,</w:t>
      </w:r>
      <w:r w:rsidR="00B06CF1">
        <w:rPr>
          <w:rFonts w:ascii="Arial Narrow" w:hAnsi="Arial Narrow"/>
          <w:color w:val="000000" w:themeColor="text1"/>
          <w:sz w:val="28"/>
          <w:szCs w:val="28"/>
        </w:rPr>
        <w:t xml:space="preserve"> </w:t>
      </w:r>
      <w:r w:rsidR="00B06CF1">
        <w:rPr>
          <w:rFonts w:ascii="Arial Narrow" w:hAnsi="Arial Narrow"/>
          <w:color w:val="000000" w:themeColor="text1"/>
          <w:sz w:val="28"/>
          <w:szCs w:val="28"/>
          <w:lang w:val="es-ES_tradnl"/>
        </w:rPr>
        <w:t xml:space="preserve">contra </w:t>
      </w:r>
      <w:r w:rsidR="00B06CF1" w:rsidRPr="00B06CF1">
        <w:rPr>
          <w:rFonts w:ascii="Arial Narrow" w:hAnsi="Arial Narrow"/>
          <w:color w:val="000000" w:themeColor="text1"/>
          <w:sz w:val="28"/>
          <w:szCs w:val="28"/>
        </w:rPr>
        <w:t xml:space="preserve">la reincorporación de </w:t>
      </w:r>
      <w:r w:rsidR="00B06CF1" w:rsidRPr="00B06CF1">
        <w:rPr>
          <w:rFonts w:ascii="Arial Narrow" w:hAnsi="Arial Narrow"/>
          <w:b/>
          <w:bCs/>
          <w:color w:val="000000" w:themeColor="text1"/>
          <w:sz w:val="28"/>
          <w:szCs w:val="28"/>
        </w:rPr>
        <w:t>Gloria Elizabeth Núñez Sánchez</w:t>
      </w:r>
      <w:r w:rsidR="00B06CF1" w:rsidRPr="00B06CF1">
        <w:rPr>
          <w:rFonts w:ascii="Arial Narrow" w:hAnsi="Arial Narrow"/>
          <w:color w:val="000000" w:themeColor="text1"/>
          <w:sz w:val="28"/>
          <w:szCs w:val="28"/>
        </w:rPr>
        <w:t xml:space="preserve"> como senadora de la República</w:t>
      </w:r>
      <w:r w:rsidR="00B06CF1">
        <w:rPr>
          <w:rFonts w:ascii="Arial Narrow" w:hAnsi="Arial Narrow"/>
          <w:color w:val="000000" w:themeColor="text1"/>
          <w:sz w:val="28"/>
          <w:szCs w:val="28"/>
        </w:rPr>
        <w:t>.</w:t>
      </w:r>
    </w:p>
    <w:p w14:paraId="69B43A57" w14:textId="77777777" w:rsidR="00B06CF1" w:rsidRDefault="00B06CF1" w:rsidP="00210E3A">
      <w:pPr>
        <w:spacing w:line="360" w:lineRule="auto"/>
        <w:ind w:right="261"/>
        <w:jc w:val="both"/>
        <w:rPr>
          <w:rFonts w:ascii="Arial Narrow" w:hAnsi="Arial Narrow"/>
          <w:color w:val="000000" w:themeColor="text1"/>
          <w:sz w:val="28"/>
          <w:szCs w:val="28"/>
          <w:lang w:val="es-ES_tradnl"/>
        </w:rPr>
      </w:pPr>
    </w:p>
    <w:p w14:paraId="19666BD7" w14:textId="77777777" w:rsidR="00B06CF1" w:rsidRDefault="00B06CF1" w:rsidP="00210E3A">
      <w:pPr>
        <w:spacing w:line="360" w:lineRule="auto"/>
        <w:ind w:right="261"/>
        <w:jc w:val="both"/>
        <w:rPr>
          <w:rFonts w:ascii="Arial Narrow" w:hAnsi="Arial Narrow"/>
          <w:color w:val="000000" w:themeColor="text1"/>
          <w:sz w:val="28"/>
          <w:szCs w:val="28"/>
        </w:rPr>
      </w:pPr>
      <w:r>
        <w:rPr>
          <w:rFonts w:ascii="Arial Narrow" w:hAnsi="Arial Narrow"/>
          <w:color w:val="000000" w:themeColor="text1"/>
          <w:sz w:val="28"/>
          <w:szCs w:val="28"/>
        </w:rPr>
        <w:lastRenderedPageBreak/>
        <w:t>En efecto, aquel ente superior, determinó que era</w:t>
      </w:r>
      <w:r w:rsidRPr="00B06CF1">
        <w:rPr>
          <w:rFonts w:ascii="Arial Narrow" w:hAnsi="Arial Narrow"/>
          <w:color w:val="000000" w:themeColor="text1"/>
          <w:sz w:val="28"/>
          <w:szCs w:val="28"/>
        </w:rPr>
        <w:t xml:space="preserve"> necesario advertir que la litis planteada se resolvió por el Tribunal </w:t>
      </w:r>
      <w:r>
        <w:rPr>
          <w:rFonts w:ascii="Arial Narrow" w:hAnsi="Arial Narrow"/>
          <w:color w:val="000000" w:themeColor="text1"/>
          <w:sz w:val="28"/>
          <w:szCs w:val="28"/>
        </w:rPr>
        <w:t>Estatal Electoral de Nayarit</w:t>
      </w:r>
      <w:r w:rsidRPr="00B06CF1">
        <w:rPr>
          <w:rFonts w:ascii="Arial Narrow" w:hAnsi="Arial Narrow"/>
          <w:color w:val="000000" w:themeColor="text1"/>
          <w:sz w:val="28"/>
          <w:szCs w:val="28"/>
        </w:rPr>
        <w:t xml:space="preserve">, en los juicios ciudadanos nayaritas </w:t>
      </w:r>
      <w:r>
        <w:rPr>
          <w:rFonts w:ascii="Arial Narrow" w:hAnsi="Arial Narrow"/>
          <w:color w:val="000000" w:themeColor="text1"/>
          <w:sz w:val="28"/>
          <w:szCs w:val="28"/>
        </w:rPr>
        <w:t xml:space="preserve">con número </w:t>
      </w:r>
      <w:r w:rsidRPr="00B06CF1">
        <w:rPr>
          <w:rFonts w:ascii="Arial Narrow" w:hAnsi="Arial Narrow"/>
          <w:b/>
          <w:bCs/>
          <w:color w:val="000000" w:themeColor="text1"/>
          <w:sz w:val="28"/>
          <w:szCs w:val="28"/>
        </w:rPr>
        <w:t>TEE-JDCN-12/2018</w:t>
      </w:r>
      <w:r w:rsidRPr="00B06CF1">
        <w:rPr>
          <w:rFonts w:ascii="Arial Narrow" w:hAnsi="Arial Narrow"/>
          <w:color w:val="000000" w:themeColor="text1"/>
          <w:sz w:val="28"/>
          <w:szCs w:val="28"/>
        </w:rPr>
        <w:t xml:space="preserve"> y </w:t>
      </w:r>
      <w:r w:rsidRPr="00B06CF1">
        <w:rPr>
          <w:rFonts w:ascii="Arial Narrow" w:hAnsi="Arial Narrow"/>
          <w:b/>
          <w:bCs/>
          <w:color w:val="000000" w:themeColor="text1"/>
          <w:sz w:val="28"/>
          <w:szCs w:val="28"/>
        </w:rPr>
        <w:t>TEE-JDCN-01/2019</w:t>
      </w:r>
      <w:r>
        <w:rPr>
          <w:rFonts w:ascii="Arial Narrow" w:hAnsi="Arial Narrow"/>
          <w:b/>
          <w:bCs/>
          <w:color w:val="000000" w:themeColor="text1"/>
          <w:sz w:val="28"/>
          <w:szCs w:val="28"/>
        </w:rPr>
        <w:t xml:space="preserve">; </w:t>
      </w:r>
      <w:r>
        <w:rPr>
          <w:rFonts w:ascii="Arial Narrow" w:hAnsi="Arial Narrow"/>
          <w:color w:val="000000" w:themeColor="text1"/>
          <w:sz w:val="28"/>
          <w:szCs w:val="28"/>
        </w:rPr>
        <w:t xml:space="preserve">al </w:t>
      </w:r>
      <w:r w:rsidRPr="00B06CF1">
        <w:rPr>
          <w:rFonts w:ascii="Arial Narrow" w:hAnsi="Arial Narrow"/>
          <w:color w:val="000000" w:themeColor="text1"/>
          <w:sz w:val="28"/>
          <w:szCs w:val="28"/>
        </w:rPr>
        <w:t xml:space="preserve">resolver tales juicios, instaurados por </w:t>
      </w:r>
      <w:r w:rsidRPr="00B06CF1">
        <w:rPr>
          <w:rFonts w:ascii="Arial Narrow" w:hAnsi="Arial Narrow"/>
          <w:b/>
          <w:bCs/>
          <w:color w:val="000000" w:themeColor="text1"/>
          <w:sz w:val="28"/>
          <w:szCs w:val="28"/>
        </w:rPr>
        <w:t>Kenia Elizeth Núñez Delgado</w:t>
      </w:r>
      <w:r w:rsidRPr="00B06CF1">
        <w:rPr>
          <w:rFonts w:ascii="Arial Narrow" w:hAnsi="Arial Narrow"/>
          <w:color w:val="000000" w:themeColor="text1"/>
          <w:sz w:val="28"/>
          <w:szCs w:val="28"/>
        </w:rPr>
        <w:t xml:space="preserve"> y </w:t>
      </w:r>
      <w:r w:rsidRPr="00B06CF1">
        <w:rPr>
          <w:rFonts w:ascii="Arial Narrow" w:hAnsi="Arial Narrow"/>
          <w:b/>
          <w:bCs/>
          <w:color w:val="000000" w:themeColor="text1"/>
          <w:sz w:val="28"/>
          <w:szCs w:val="28"/>
        </w:rPr>
        <w:t>Crescencio Delgado Ortega,</w:t>
      </w:r>
      <w:r w:rsidRPr="00B06CF1">
        <w:rPr>
          <w:rFonts w:ascii="Arial Narrow" w:hAnsi="Arial Narrow"/>
          <w:color w:val="000000" w:themeColor="text1"/>
          <w:sz w:val="28"/>
          <w:szCs w:val="28"/>
        </w:rPr>
        <w:t xml:space="preserve"> en contra de la reincorporación de </w:t>
      </w:r>
      <w:r w:rsidRPr="00B06CF1">
        <w:rPr>
          <w:rFonts w:ascii="Arial Narrow" w:hAnsi="Arial Narrow"/>
          <w:b/>
          <w:bCs/>
          <w:color w:val="000000" w:themeColor="text1"/>
          <w:sz w:val="28"/>
          <w:szCs w:val="28"/>
        </w:rPr>
        <w:t>Gloria Elizabeth Núñez Sánchez,</w:t>
      </w:r>
      <w:r w:rsidRPr="00B06CF1">
        <w:rPr>
          <w:rFonts w:ascii="Arial Narrow" w:hAnsi="Arial Narrow"/>
          <w:color w:val="000000" w:themeColor="text1"/>
          <w:sz w:val="28"/>
          <w:szCs w:val="28"/>
        </w:rPr>
        <w:t xml:space="preserve"> </w:t>
      </w:r>
      <w:r>
        <w:rPr>
          <w:rFonts w:ascii="Arial Narrow" w:hAnsi="Arial Narrow"/>
          <w:color w:val="000000" w:themeColor="text1"/>
          <w:sz w:val="28"/>
          <w:szCs w:val="28"/>
        </w:rPr>
        <w:t>aque</w:t>
      </w:r>
      <w:r w:rsidRPr="00B06CF1">
        <w:rPr>
          <w:rFonts w:ascii="Arial Narrow" w:hAnsi="Arial Narrow"/>
          <w:color w:val="000000" w:themeColor="text1"/>
          <w:sz w:val="28"/>
          <w:szCs w:val="28"/>
        </w:rPr>
        <w:t xml:space="preserve">l órgano jurisdiccional local determinó que la última no podía reincorporarse como presidenta municipal de Compostela, Nayarit, al haber optado por ejercer el cargo de senadora. </w:t>
      </w:r>
    </w:p>
    <w:p w14:paraId="0D34B476" w14:textId="77777777" w:rsidR="00B06CF1" w:rsidRDefault="00B06CF1" w:rsidP="00210E3A">
      <w:pPr>
        <w:spacing w:line="360" w:lineRule="auto"/>
        <w:ind w:right="261"/>
        <w:jc w:val="both"/>
        <w:rPr>
          <w:rFonts w:ascii="Arial Narrow" w:hAnsi="Arial Narrow"/>
          <w:color w:val="000000" w:themeColor="text1"/>
          <w:sz w:val="28"/>
          <w:szCs w:val="28"/>
        </w:rPr>
      </w:pPr>
    </w:p>
    <w:p w14:paraId="1FB5DAA3" w14:textId="4A375362" w:rsidR="00B06CF1" w:rsidRDefault="00B06CF1" w:rsidP="00210E3A">
      <w:pPr>
        <w:spacing w:line="360" w:lineRule="auto"/>
        <w:ind w:right="261"/>
        <w:jc w:val="both"/>
        <w:rPr>
          <w:rFonts w:ascii="Arial Narrow" w:hAnsi="Arial Narrow"/>
          <w:color w:val="000000" w:themeColor="text1"/>
          <w:sz w:val="28"/>
          <w:szCs w:val="28"/>
          <w:lang w:val="es-ES_tradnl"/>
        </w:rPr>
      </w:pPr>
      <w:r w:rsidRPr="00B06CF1">
        <w:rPr>
          <w:rFonts w:ascii="Arial Narrow" w:hAnsi="Arial Narrow"/>
          <w:color w:val="000000" w:themeColor="text1"/>
          <w:sz w:val="28"/>
          <w:szCs w:val="28"/>
        </w:rPr>
        <w:t xml:space="preserve">Por tanto, al resolver dichos juicios quedó establecido que Gloria Elizabeth Núñez Sánchez había optado por el cargo de senadora, de lo cual resulta que su reincorporación al mismo, </w:t>
      </w:r>
      <w:r>
        <w:rPr>
          <w:rFonts w:ascii="Arial Narrow" w:hAnsi="Arial Narrow"/>
          <w:color w:val="000000" w:themeColor="text1"/>
          <w:sz w:val="28"/>
          <w:szCs w:val="28"/>
        </w:rPr>
        <w:t xml:space="preserve">fue </w:t>
      </w:r>
      <w:r w:rsidRPr="00B06CF1">
        <w:rPr>
          <w:rFonts w:ascii="Arial Narrow" w:hAnsi="Arial Narrow"/>
          <w:color w:val="000000" w:themeColor="text1"/>
          <w:sz w:val="28"/>
          <w:szCs w:val="28"/>
        </w:rPr>
        <w:t>conforme a derecho. Tal sentencia causó estado, al no haber sido impugnada, por lo que</w:t>
      </w:r>
      <w:r>
        <w:rPr>
          <w:rFonts w:ascii="Arial Narrow" w:hAnsi="Arial Narrow"/>
          <w:color w:val="000000" w:themeColor="text1"/>
          <w:sz w:val="28"/>
          <w:szCs w:val="28"/>
        </w:rPr>
        <w:t>,</w:t>
      </w:r>
      <w:r w:rsidRPr="00B06CF1">
        <w:rPr>
          <w:rFonts w:ascii="Arial Narrow" w:hAnsi="Arial Narrow"/>
          <w:color w:val="000000" w:themeColor="text1"/>
          <w:sz w:val="28"/>
          <w:szCs w:val="28"/>
        </w:rPr>
        <w:t xml:space="preserve"> en el caso, se surt</w:t>
      </w:r>
      <w:r>
        <w:rPr>
          <w:rFonts w:ascii="Arial Narrow" w:hAnsi="Arial Narrow"/>
          <w:color w:val="000000" w:themeColor="text1"/>
          <w:sz w:val="28"/>
          <w:szCs w:val="28"/>
        </w:rPr>
        <w:t>ía</w:t>
      </w:r>
      <w:r w:rsidRPr="00B06CF1">
        <w:rPr>
          <w:rFonts w:ascii="Arial Narrow" w:hAnsi="Arial Narrow"/>
          <w:color w:val="000000" w:themeColor="text1"/>
          <w:sz w:val="28"/>
          <w:szCs w:val="28"/>
        </w:rPr>
        <w:t xml:space="preserve"> la eficacia refleja de la cosa juzgada</w:t>
      </w:r>
      <w:r>
        <w:rPr>
          <w:rFonts w:ascii="Arial Narrow" w:hAnsi="Arial Narrow"/>
          <w:color w:val="000000" w:themeColor="text1"/>
          <w:sz w:val="28"/>
          <w:szCs w:val="28"/>
        </w:rPr>
        <w:t>.</w:t>
      </w:r>
    </w:p>
    <w:p w14:paraId="73E43510" w14:textId="4786C173" w:rsidR="009D37D8" w:rsidRDefault="009D37D8" w:rsidP="00CA2373">
      <w:pPr>
        <w:spacing w:line="360" w:lineRule="auto"/>
        <w:ind w:right="261"/>
        <w:jc w:val="both"/>
        <w:rPr>
          <w:rFonts w:ascii="Arial Narrow" w:hAnsi="Arial Narrow"/>
          <w:b/>
          <w:sz w:val="28"/>
          <w:szCs w:val="28"/>
        </w:rPr>
      </w:pPr>
    </w:p>
    <w:p w14:paraId="17B8335E" w14:textId="109767C8" w:rsidR="00B06CF1" w:rsidRDefault="00B06CF1" w:rsidP="00CA2373">
      <w:pPr>
        <w:spacing w:line="360" w:lineRule="auto"/>
        <w:ind w:right="261"/>
        <w:jc w:val="both"/>
        <w:rPr>
          <w:rFonts w:ascii="Arial Narrow" w:hAnsi="Arial Narrow"/>
          <w:b/>
          <w:sz w:val="28"/>
          <w:szCs w:val="28"/>
        </w:rPr>
      </w:pPr>
    </w:p>
    <w:p w14:paraId="1B7513D6" w14:textId="77777777" w:rsidR="00B06CF1" w:rsidRDefault="00B06CF1" w:rsidP="00CA2373">
      <w:pPr>
        <w:spacing w:line="360" w:lineRule="auto"/>
        <w:ind w:right="261"/>
        <w:jc w:val="both"/>
        <w:rPr>
          <w:rFonts w:ascii="Arial Narrow" w:hAnsi="Arial Narrow"/>
          <w:b/>
          <w:sz w:val="28"/>
          <w:szCs w:val="28"/>
        </w:rPr>
      </w:pPr>
    </w:p>
    <w:p w14:paraId="3C93DC26" w14:textId="77777777" w:rsidR="009D37D8" w:rsidRDefault="009D37D8" w:rsidP="00CA2373">
      <w:pPr>
        <w:spacing w:line="360" w:lineRule="auto"/>
        <w:ind w:right="261"/>
        <w:jc w:val="both"/>
        <w:rPr>
          <w:rFonts w:ascii="Arial Narrow" w:hAnsi="Arial Narrow"/>
          <w:b/>
          <w:sz w:val="28"/>
          <w:szCs w:val="28"/>
        </w:rPr>
      </w:pPr>
    </w:p>
    <w:p w14:paraId="0FAB9F3F" w14:textId="77777777" w:rsidR="009D37D8" w:rsidRDefault="009D37D8" w:rsidP="00CA2373">
      <w:pPr>
        <w:spacing w:line="360" w:lineRule="auto"/>
        <w:ind w:right="261"/>
        <w:jc w:val="both"/>
        <w:rPr>
          <w:rFonts w:ascii="Arial Narrow" w:hAnsi="Arial Narrow"/>
          <w:b/>
          <w:sz w:val="28"/>
          <w:szCs w:val="28"/>
        </w:rPr>
      </w:pPr>
    </w:p>
    <w:p w14:paraId="5DDA5561" w14:textId="77777777" w:rsidR="009D37D8" w:rsidRDefault="009D37D8" w:rsidP="00CA2373">
      <w:pPr>
        <w:spacing w:line="360" w:lineRule="auto"/>
        <w:ind w:right="261"/>
        <w:jc w:val="both"/>
        <w:rPr>
          <w:rFonts w:ascii="Arial Narrow" w:hAnsi="Arial Narrow"/>
          <w:b/>
          <w:sz w:val="28"/>
          <w:szCs w:val="28"/>
        </w:rPr>
      </w:pPr>
    </w:p>
    <w:p w14:paraId="532FCA6D" w14:textId="77777777" w:rsidR="009D37D8" w:rsidRDefault="009D37D8" w:rsidP="00CA2373">
      <w:pPr>
        <w:spacing w:line="360" w:lineRule="auto"/>
        <w:ind w:right="261"/>
        <w:jc w:val="both"/>
        <w:rPr>
          <w:rFonts w:ascii="Arial Narrow" w:hAnsi="Arial Narrow"/>
          <w:b/>
          <w:sz w:val="28"/>
          <w:szCs w:val="28"/>
        </w:rPr>
      </w:pPr>
    </w:p>
    <w:p w14:paraId="18286990" w14:textId="77777777" w:rsidR="009D37D8" w:rsidRDefault="009D37D8" w:rsidP="00CA2373">
      <w:pPr>
        <w:spacing w:line="360" w:lineRule="auto"/>
        <w:ind w:right="261"/>
        <w:jc w:val="both"/>
        <w:rPr>
          <w:rFonts w:ascii="Arial Narrow" w:hAnsi="Arial Narrow"/>
          <w:b/>
          <w:sz w:val="28"/>
          <w:szCs w:val="28"/>
        </w:rPr>
      </w:pPr>
    </w:p>
    <w:p w14:paraId="305A1F36" w14:textId="77777777" w:rsidR="009D37D8" w:rsidRDefault="009D37D8" w:rsidP="00CA2373">
      <w:pPr>
        <w:spacing w:line="360" w:lineRule="auto"/>
        <w:ind w:right="261"/>
        <w:jc w:val="both"/>
        <w:rPr>
          <w:rFonts w:ascii="Arial Narrow" w:hAnsi="Arial Narrow"/>
          <w:b/>
          <w:sz w:val="28"/>
          <w:szCs w:val="28"/>
        </w:rPr>
      </w:pPr>
    </w:p>
    <w:p w14:paraId="2EA3B87D" w14:textId="77777777" w:rsidR="009D37D8" w:rsidRDefault="009D37D8" w:rsidP="00CA2373">
      <w:pPr>
        <w:spacing w:line="360" w:lineRule="auto"/>
        <w:ind w:right="261"/>
        <w:jc w:val="both"/>
        <w:rPr>
          <w:rFonts w:ascii="Arial Narrow" w:hAnsi="Arial Narrow"/>
          <w:b/>
          <w:sz w:val="28"/>
          <w:szCs w:val="28"/>
        </w:rPr>
      </w:pPr>
    </w:p>
    <w:p w14:paraId="66D272CE" w14:textId="77777777" w:rsidR="009D37D8" w:rsidRDefault="009D37D8" w:rsidP="00CA2373">
      <w:pPr>
        <w:spacing w:line="360" w:lineRule="auto"/>
        <w:ind w:right="261"/>
        <w:jc w:val="both"/>
        <w:rPr>
          <w:rFonts w:ascii="Arial Narrow" w:hAnsi="Arial Narrow"/>
          <w:b/>
          <w:sz w:val="28"/>
          <w:szCs w:val="28"/>
        </w:rPr>
      </w:pPr>
    </w:p>
    <w:p w14:paraId="68BD8261" w14:textId="59E950ED" w:rsidR="00CA2373" w:rsidRDefault="00CA2373" w:rsidP="00CA2373">
      <w:pPr>
        <w:spacing w:line="360" w:lineRule="auto"/>
        <w:ind w:right="261"/>
        <w:jc w:val="both"/>
        <w:rPr>
          <w:rFonts w:ascii="Arial Narrow" w:hAnsi="Arial Narrow"/>
          <w:sz w:val="28"/>
          <w:szCs w:val="28"/>
        </w:rPr>
      </w:pPr>
      <w:r>
        <w:rPr>
          <w:rFonts w:ascii="Arial Narrow" w:hAnsi="Arial Narrow"/>
          <w:b/>
          <w:sz w:val="28"/>
          <w:szCs w:val="28"/>
        </w:rPr>
        <w:lastRenderedPageBreak/>
        <w:t xml:space="preserve">Capitulo IV.- </w:t>
      </w:r>
      <w:r>
        <w:rPr>
          <w:rFonts w:ascii="Arial Narrow" w:hAnsi="Arial Narrow"/>
          <w:sz w:val="28"/>
          <w:szCs w:val="28"/>
        </w:rPr>
        <w:t>Función administrativa.</w:t>
      </w:r>
    </w:p>
    <w:p w14:paraId="493FBFB2" w14:textId="77777777" w:rsidR="00CA2373" w:rsidRDefault="00CA2373" w:rsidP="00CA2373">
      <w:pPr>
        <w:spacing w:line="360" w:lineRule="auto"/>
        <w:ind w:right="261"/>
        <w:jc w:val="both"/>
        <w:rPr>
          <w:rFonts w:ascii="Arial Narrow" w:hAnsi="Arial Narrow"/>
          <w:b/>
          <w:sz w:val="28"/>
          <w:szCs w:val="28"/>
        </w:rPr>
      </w:pPr>
    </w:p>
    <w:p w14:paraId="2DA9DE31" w14:textId="77777777" w:rsidR="00CA2373" w:rsidRDefault="00CA2373" w:rsidP="00CA2373">
      <w:pPr>
        <w:spacing w:line="360" w:lineRule="auto"/>
        <w:ind w:right="261"/>
        <w:jc w:val="both"/>
        <w:rPr>
          <w:rFonts w:ascii="Arial Narrow" w:hAnsi="Arial Narrow"/>
          <w:sz w:val="28"/>
          <w:szCs w:val="28"/>
        </w:rPr>
      </w:pPr>
      <w:r>
        <w:rPr>
          <w:rFonts w:ascii="Arial Narrow" w:hAnsi="Arial Narrow"/>
          <w:sz w:val="28"/>
          <w:szCs w:val="28"/>
        </w:rPr>
        <w:t>La función administrativa se encuentra orientada para que el Tribunal cumpla cabalmente con su función primordialmente, a saber, la impartición de justicia, de ahí que la debida aplicación de los recursos de este ente sea prioridad para los integrantes del Pleno, el manejo eficiente, eficaz, responsable y transparente de los recursos públicos que se le otorgan para realizar las actividades que le corresponden, mismas que se realizaron de la siguiente manera.</w:t>
      </w:r>
    </w:p>
    <w:p w14:paraId="68BDBF10" w14:textId="77777777" w:rsidR="00CA2373" w:rsidRDefault="00CA2373" w:rsidP="00CA2373">
      <w:pPr>
        <w:spacing w:line="360" w:lineRule="auto"/>
        <w:ind w:right="261"/>
        <w:jc w:val="both"/>
        <w:rPr>
          <w:rFonts w:ascii="Arial Narrow" w:hAnsi="Arial Narrow"/>
          <w:b/>
          <w:sz w:val="28"/>
          <w:szCs w:val="28"/>
        </w:rPr>
      </w:pPr>
    </w:p>
    <w:p w14:paraId="5257AAAB" w14:textId="77777777" w:rsidR="00CA2373" w:rsidRDefault="00CA2373" w:rsidP="00CA2373">
      <w:pPr>
        <w:tabs>
          <w:tab w:val="left" w:pos="5265"/>
        </w:tabs>
        <w:spacing w:line="360" w:lineRule="auto"/>
        <w:ind w:right="261"/>
        <w:jc w:val="both"/>
        <w:rPr>
          <w:rFonts w:ascii="Arial Narrow" w:hAnsi="Arial Narrow"/>
          <w:b/>
          <w:sz w:val="28"/>
          <w:szCs w:val="28"/>
        </w:rPr>
      </w:pPr>
      <w:r>
        <w:rPr>
          <w:rFonts w:ascii="Arial Narrow" w:hAnsi="Arial Narrow"/>
          <w:b/>
          <w:sz w:val="28"/>
          <w:szCs w:val="28"/>
        </w:rPr>
        <w:t>1.- Recursos humanos.</w:t>
      </w:r>
      <w:r>
        <w:rPr>
          <w:rFonts w:ascii="Arial Narrow" w:hAnsi="Arial Narrow"/>
          <w:b/>
          <w:sz w:val="28"/>
          <w:szCs w:val="28"/>
        </w:rPr>
        <w:tab/>
      </w:r>
    </w:p>
    <w:p w14:paraId="083B4481" w14:textId="77777777" w:rsidR="00CA2373" w:rsidRDefault="00CA2373" w:rsidP="00CA2373">
      <w:pPr>
        <w:spacing w:line="360" w:lineRule="auto"/>
        <w:ind w:right="261"/>
        <w:jc w:val="both"/>
        <w:rPr>
          <w:rFonts w:ascii="Arial Narrow" w:hAnsi="Arial Narrow"/>
          <w:b/>
          <w:sz w:val="28"/>
          <w:szCs w:val="28"/>
        </w:rPr>
      </w:pPr>
    </w:p>
    <w:p w14:paraId="64BFCF4B" w14:textId="77777777" w:rsidR="00CA2373" w:rsidRDefault="00CA2373" w:rsidP="00CA2373">
      <w:pPr>
        <w:spacing w:line="360" w:lineRule="auto"/>
        <w:ind w:right="261"/>
        <w:jc w:val="both"/>
        <w:rPr>
          <w:rFonts w:ascii="Arial Narrow" w:hAnsi="Arial Narrow"/>
          <w:sz w:val="28"/>
          <w:szCs w:val="28"/>
        </w:rPr>
      </w:pPr>
      <w:r>
        <w:rPr>
          <w:rFonts w:ascii="Arial Narrow" w:hAnsi="Arial Narrow"/>
          <w:sz w:val="28"/>
          <w:szCs w:val="28"/>
        </w:rPr>
        <w:t>Dentro de dicha función se encuentra suministrar y administrar los recursos humanos requeridos para el buen funcionamiento del Tribunal y contratar en su nombre, al personal necesario para cumplir con las tareas propias de ese ente, de ahí que con el objeto de lograr dicho propósito, durante el ejercicio fiscal dos mil diecinueve, se dio cumplimiento a lo establecido dentro del Presupuesto de Egresos, Ley de Disciplina Financiera, conservando la misma base presupuestal y se fortaleció a la institución dando cumplimiento a lo establecido en la Ley General de Responsabilidades con la creación del Órgano Interno de Control. Así, la plantilla de personal está integrada de 21 plazas, bajo el régimen de confianza, de la manera siguiente.</w:t>
      </w:r>
      <w:r>
        <w:rPr>
          <w:noProof/>
        </w:rPr>
        <w:t xml:space="preserve"> </w:t>
      </w:r>
    </w:p>
    <w:p w14:paraId="2D80668F" w14:textId="77777777" w:rsidR="00CA2373" w:rsidRDefault="00CA2373" w:rsidP="00CA2373">
      <w:pPr>
        <w:spacing w:line="360" w:lineRule="auto"/>
        <w:ind w:right="261"/>
        <w:jc w:val="both"/>
        <w:rPr>
          <w:rFonts w:ascii="Arial Narrow" w:hAnsi="Arial Narrow"/>
          <w:b/>
          <w:sz w:val="28"/>
          <w:szCs w:val="28"/>
        </w:rPr>
      </w:pPr>
    </w:p>
    <w:p w14:paraId="31EB4E85" w14:textId="77777777" w:rsidR="00CA2373" w:rsidRDefault="00CA2373" w:rsidP="00CA2373">
      <w:pPr>
        <w:spacing w:line="360" w:lineRule="auto"/>
        <w:ind w:right="261"/>
        <w:jc w:val="both"/>
        <w:rPr>
          <w:rFonts w:ascii="Arial Narrow" w:hAnsi="Arial Narrow"/>
          <w:b/>
          <w:sz w:val="28"/>
          <w:szCs w:val="28"/>
        </w:rPr>
      </w:pPr>
    </w:p>
    <w:p w14:paraId="2B30249A" w14:textId="77777777" w:rsidR="00CA2373" w:rsidRDefault="00CA2373" w:rsidP="00CA2373">
      <w:pPr>
        <w:spacing w:line="360" w:lineRule="auto"/>
        <w:ind w:right="261"/>
        <w:jc w:val="both"/>
        <w:rPr>
          <w:rFonts w:ascii="Arial Narrow" w:hAnsi="Arial Narrow"/>
          <w:b/>
          <w:sz w:val="28"/>
          <w:szCs w:val="28"/>
        </w:rPr>
      </w:pPr>
    </w:p>
    <w:tbl>
      <w:tblPr>
        <w:tblStyle w:val="Tablaconcuadrcula"/>
        <w:tblpPr w:leftFromText="141" w:rightFromText="141" w:vertAnchor="text" w:horzAnchor="margin" w:tblpXSpec="center" w:tblpY="160"/>
        <w:tblW w:w="7680" w:type="dxa"/>
        <w:tblLook w:val="04A0" w:firstRow="1" w:lastRow="0" w:firstColumn="1" w:lastColumn="0" w:noHBand="0" w:noVBand="1"/>
      </w:tblPr>
      <w:tblGrid>
        <w:gridCol w:w="4513"/>
        <w:gridCol w:w="3167"/>
      </w:tblGrid>
      <w:tr w:rsidR="00CA2373" w14:paraId="1C4803E6" w14:textId="77777777" w:rsidTr="00CA2373">
        <w:trPr>
          <w:trHeight w:val="262"/>
        </w:trPr>
        <w:tc>
          <w:tcPr>
            <w:tcW w:w="0" w:type="auto"/>
            <w:tcBorders>
              <w:top w:val="single" w:sz="4" w:space="0" w:color="auto"/>
              <w:left w:val="single" w:sz="4" w:space="0" w:color="auto"/>
              <w:bottom w:val="single" w:sz="4" w:space="0" w:color="auto"/>
              <w:right w:val="single" w:sz="4" w:space="0" w:color="auto"/>
            </w:tcBorders>
            <w:hideMark/>
          </w:tcPr>
          <w:p w14:paraId="70F8EB14"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lastRenderedPageBreak/>
              <w:t>Perfil</w:t>
            </w:r>
          </w:p>
        </w:tc>
        <w:tc>
          <w:tcPr>
            <w:tcW w:w="0" w:type="auto"/>
            <w:tcBorders>
              <w:top w:val="single" w:sz="4" w:space="0" w:color="auto"/>
              <w:left w:val="single" w:sz="4" w:space="0" w:color="auto"/>
              <w:bottom w:val="single" w:sz="4" w:space="0" w:color="auto"/>
              <w:right w:val="single" w:sz="4" w:space="0" w:color="auto"/>
            </w:tcBorders>
            <w:hideMark/>
          </w:tcPr>
          <w:p w14:paraId="185F54E1"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Plazas ocupadas</w:t>
            </w:r>
          </w:p>
        </w:tc>
      </w:tr>
      <w:tr w:rsidR="00CA2373" w14:paraId="16DE23E2" w14:textId="77777777" w:rsidTr="00CA2373">
        <w:trPr>
          <w:trHeight w:val="246"/>
        </w:trPr>
        <w:tc>
          <w:tcPr>
            <w:tcW w:w="0" w:type="auto"/>
            <w:gridSpan w:val="2"/>
            <w:tcBorders>
              <w:top w:val="single" w:sz="4" w:space="0" w:color="auto"/>
              <w:left w:val="single" w:sz="4" w:space="0" w:color="auto"/>
              <w:bottom w:val="single" w:sz="4" w:space="0" w:color="auto"/>
              <w:right w:val="single" w:sz="4" w:space="0" w:color="auto"/>
            </w:tcBorders>
            <w:hideMark/>
          </w:tcPr>
          <w:p w14:paraId="11CA3EF6"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Pleno</w:t>
            </w:r>
          </w:p>
        </w:tc>
      </w:tr>
      <w:tr w:rsidR="00CA2373" w14:paraId="7C42F119" w14:textId="77777777" w:rsidTr="00CA2373">
        <w:trPr>
          <w:trHeight w:val="262"/>
        </w:trPr>
        <w:tc>
          <w:tcPr>
            <w:tcW w:w="0" w:type="auto"/>
            <w:tcBorders>
              <w:top w:val="single" w:sz="4" w:space="0" w:color="auto"/>
              <w:left w:val="single" w:sz="4" w:space="0" w:color="auto"/>
              <w:bottom w:val="single" w:sz="4" w:space="0" w:color="auto"/>
              <w:right w:val="single" w:sz="4" w:space="0" w:color="auto"/>
            </w:tcBorders>
            <w:hideMark/>
          </w:tcPr>
          <w:p w14:paraId="631357A3"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Magistrado</w:t>
            </w:r>
          </w:p>
        </w:tc>
        <w:tc>
          <w:tcPr>
            <w:tcW w:w="0" w:type="auto"/>
            <w:tcBorders>
              <w:top w:val="single" w:sz="4" w:space="0" w:color="auto"/>
              <w:left w:val="single" w:sz="4" w:space="0" w:color="auto"/>
              <w:bottom w:val="single" w:sz="4" w:space="0" w:color="auto"/>
              <w:right w:val="single" w:sz="4" w:space="0" w:color="auto"/>
            </w:tcBorders>
            <w:hideMark/>
          </w:tcPr>
          <w:p w14:paraId="7815ED71" w14:textId="5B060265"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5</w:t>
            </w:r>
            <w:r w:rsidR="00696DBE">
              <w:rPr>
                <w:rFonts w:ascii="Arial Narrow" w:hAnsi="Arial Narrow"/>
                <w:b/>
                <w:sz w:val="28"/>
                <w:szCs w:val="28"/>
                <w:lang w:eastAsia="en-US"/>
              </w:rPr>
              <w:t xml:space="preserve"> (4 en la actualidad)</w:t>
            </w:r>
          </w:p>
        </w:tc>
      </w:tr>
      <w:tr w:rsidR="00CA2373" w14:paraId="3614F483" w14:textId="77777777" w:rsidTr="00CA2373">
        <w:trPr>
          <w:trHeight w:val="246"/>
        </w:trPr>
        <w:tc>
          <w:tcPr>
            <w:tcW w:w="0" w:type="auto"/>
            <w:gridSpan w:val="2"/>
            <w:tcBorders>
              <w:top w:val="single" w:sz="4" w:space="0" w:color="auto"/>
              <w:left w:val="single" w:sz="4" w:space="0" w:color="auto"/>
              <w:bottom w:val="single" w:sz="4" w:space="0" w:color="auto"/>
              <w:right w:val="single" w:sz="4" w:space="0" w:color="auto"/>
            </w:tcBorders>
            <w:hideMark/>
          </w:tcPr>
          <w:p w14:paraId="2F283F66"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Jurisdiccional</w:t>
            </w:r>
          </w:p>
        </w:tc>
      </w:tr>
      <w:tr w:rsidR="00CA2373" w14:paraId="6BC79207" w14:textId="77777777" w:rsidTr="00CA2373">
        <w:trPr>
          <w:trHeight w:val="262"/>
        </w:trPr>
        <w:tc>
          <w:tcPr>
            <w:tcW w:w="0" w:type="auto"/>
            <w:tcBorders>
              <w:top w:val="single" w:sz="4" w:space="0" w:color="auto"/>
              <w:left w:val="single" w:sz="4" w:space="0" w:color="auto"/>
              <w:bottom w:val="single" w:sz="4" w:space="0" w:color="auto"/>
              <w:right w:val="single" w:sz="4" w:space="0" w:color="auto"/>
            </w:tcBorders>
            <w:hideMark/>
          </w:tcPr>
          <w:p w14:paraId="5CF511DE"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Secretario general de acuerdos</w:t>
            </w:r>
          </w:p>
        </w:tc>
        <w:tc>
          <w:tcPr>
            <w:tcW w:w="0" w:type="auto"/>
            <w:tcBorders>
              <w:top w:val="single" w:sz="4" w:space="0" w:color="auto"/>
              <w:left w:val="single" w:sz="4" w:space="0" w:color="auto"/>
              <w:bottom w:val="single" w:sz="4" w:space="0" w:color="auto"/>
              <w:right w:val="single" w:sz="4" w:space="0" w:color="auto"/>
            </w:tcBorders>
            <w:hideMark/>
          </w:tcPr>
          <w:p w14:paraId="40BB480B"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1</w:t>
            </w:r>
          </w:p>
        </w:tc>
      </w:tr>
      <w:tr w:rsidR="00CA2373" w14:paraId="09D867A6" w14:textId="77777777" w:rsidTr="00CA2373">
        <w:trPr>
          <w:trHeight w:val="246"/>
        </w:trPr>
        <w:tc>
          <w:tcPr>
            <w:tcW w:w="0" w:type="auto"/>
            <w:tcBorders>
              <w:top w:val="single" w:sz="4" w:space="0" w:color="auto"/>
              <w:left w:val="single" w:sz="4" w:space="0" w:color="auto"/>
              <w:bottom w:val="single" w:sz="4" w:space="0" w:color="auto"/>
              <w:right w:val="single" w:sz="4" w:space="0" w:color="auto"/>
            </w:tcBorders>
            <w:hideMark/>
          </w:tcPr>
          <w:p w14:paraId="623A140C"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Secretario de estudio y cuenta</w:t>
            </w:r>
          </w:p>
        </w:tc>
        <w:tc>
          <w:tcPr>
            <w:tcW w:w="0" w:type="auto"/>
            <w:tcBorders>
              <w:top w:val="single" w:sz="4" w:space="0" w:color="auto"/>
              <w:left w:val="single" w:sz="4" w:space="0" w:color="auto"/>
              <w:bottom w:val="single" w:sz="4" w:space="0" w:color="auto"/>
              <w:right w:val="single" w:sz="4" w:space="0" w:color="auto"/>
            </w:tcBorders>
            <w:hideMark/>
          </w:tcPr>
          <w:p w14:paraId="691FF3C9"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2</w:t>
            </w:r>
          </w:p>
        </w:tc>
      </w:tr>
      <w:tr w:rsidR="00CA2373" w14:paraId="42E8B691" w14:textId="77777777" w:rsidTr="00CA2373">
        <w:trPr>
          <w:trHeight w:val="262"/>
        </w:trPr>
        <w:tc>
          <w:tcPr>
            <w:tcW w:w="0" w:type="auto"/>
            <w:tcBorders>
              <w:top w:val="single" w:sz="4" w:space="0" w:color="auto"/>
              <w:left w:val="single" w:sz="4" w:space="0" w:color="auto"/>
              <w:bottom w:val="single" w:sz="4" w:space="0" w:color="auto"/>
              <w:right w:val="single" w:sz="4" w:space="0" w:color="auto"/>
            </w:tcBorders>
            <w:hideMark/>
          </w:tcPr>
          <w:p w14:paraId="4E0D07EC"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Notificador</w:t>
            </w:r>
          </w:p>
        </w:tc>
        <w:tc>
          <w:tcPr>
            <w:tcW w:w="0" w:type="auto"/>
            <w:tcBorders>
              <w:top w:val="single" w:sz="4" w:space="0" w:color="auto"/>
              <w:left w:val="single" w:sz="4" w:space="0" w:color="auto"/>
              <w:bottom w:val="single" w:sz="4" w:space="0" w:color="auto"/>
              <w:right w:val="single" w:sz="4" w:space="0" w:color="auto"/>
            </w:tcBorders>
            <w:hideMark/>
          </w:tcPr>
          <w:p w14:paraId="64F5C08C"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1</w:t>
            </w:r>
          </w:p>
        </w:tc>
      </w:tr>
      <w:tr w:rsidR="00CA2373" w14:paraId="1F2A96D3" w14:textId="77777777" w:rsidTr="00CA2373">
        <w:trPr>
          <w:trHeight w:val="246"/>
        </w:trPr>
        <w:tc>
          <w:tcPr>
            <w:tcW w:w="0" w:type="auto"/>
            <w:tcBorders>
              <w:top w:val="single" w:sz="4" w:space="0" w:color="auto"/>
              <w:left w:val="single" w:sz="4" w:space="0" w:color="auto"/>
              <w:bottom w:val="single" w:sz="4" w:space="0" w:color="auto"/>
              <w:right w:val="single" w:sz="4" w:space="0" w:color="auto"/>
            </w:tcBorders>
            <w:hideMark/>
          </w:tcPr>
          <w:p w14:paraId="74B0AE3E"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Oficial de partes</w:t>
            </w:r>
          </w:p>
        </w:tc>
        <w:tc>
          <w:tcPr>
            <w:tcW w:w="0" w:type="auto"/>
            <w:tcBorders>
              <w:top w:val="single" w:sz="4" w:space="0" w:color="auto"/>
              <w:left w:val="single" w:sz="4" w:space="0" w:color="auto"/>
              <w:bottom w:val="single" w:sz="4" w:space="0" w:color="auto"/>
              <w:right w:val="single" w:sz="4" w:space="0" w:color="auto"/>
            </w:tcBorders>
            <w:hideMark/>
          </w:tcPr>
          <w:p w14:paraId="39196AFF"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1</w:t>
            </w:r>
          </w:p>
        </w:tc>
      </w:tr>
      <w:tr w:rsidR="00CA2373" w14:paraId="664993BE" w14:textId="77777777" w:rsidTr="00CA2373">
        <w:trPr>
          <w:trHeight w:val="246"/>
        </w:trPr>
        <w:tc>
          <w:tcPr>
            <w:tcW w:w="0" w:type="auto"/>
            <w:tcBorders>
              <w:top w:val="single" w:sz="4" w:space="0" w:color="auto"/>
              <w:left w:val="single" w:sz="4" w:space="0" w:color="auto"/>
              <w:bottom w:val="single" w:sz="4" w:space="0" w:color="auto"/>
              <w:right w:val="single" w:sz="4" w:space="0" w:color="auto"/>
            </w:tcBorders>
            <w:hideMark/>
          </w:tcPr>
          <w:p w14:paraId="3FE8DC7E"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Oficial Secretario</w:t>
            </w:r>
          </w:p>
        </w:tc>
        <w:tc>
          <w:tcPr>
            <w:tcW w:w="0" w:type="auto"/>
            <w:tcBorders>
              <w:top w:val="single" w:sz="4" w:space="0" w:color="auto"/>
              <w:left w:val="single" w:sz="4" w:space="0" w:color="auto"/>
              <w:bottom w:val="single" w:sz="4" w:space="0" w:color="auto"/>
              <w:right w:val="single" w:sz="4" w:space="0" w:color="auto"/>
            </w:tcBorders>
            <w:hideMark/>
          </w:tcPr>
          <w:p w14:paraId="635F9E52"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5</w:t>
            </w:r>
          </w:p>
        </w:tc>
      </w:tr>
      <w:tr w:rsidR="00CA2373" w14:paraId="6B6E5085" w14:textId="77777777" w:rsidTr="00CA2373">
        <w:trPr>
          <w:trHeight w:val="262"/>
        </w:trPr>
        <w:tc>
          <w:tcPr>
            <w:tcW w:w="0" w:type="auto"/>
            <w:gridSpan w:val="2"/>
            <w:tcBorders>
              <w:top w:val="single" w:sz="4" w:space="0" w:color="auto"/>
              <w:left w:val="single" w:sz="4" w:space="0" w:color="auto"/>
              <w:bottom w:val="single" w:sz="4" w:space="0" w:color="auto"/>
              <w:right w:val="single" w:sz="4" w:space="0" w:color="auto"/>
            </w:tcBorders>
            <w:hideMark/>
          </w:tcPr>
          <w:p w14:paraId="2FB5C5B4"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Administrativo</w:t>
            </w:r>
          </w:p>
        </w:tc>
      </w:tr>
      <w:tr w:rsidR="00CA2373" w14:paraId="2AE0C34D" w14:textId="77777777" w:rsidTr="00CA2373">
        <w:trPr>
          <w:trHeight w:val="246"/>
        </w:trPr>
        <w:tc>
          <w:tcPr>
            <w:tcW w:w="0" w:type="auto"/>
            <w:tcBorders>
              <w:top w:val="single" w:sz="4" w:space="0" w:color="auto"/>
              <w:left w:val="single" w:sz="4" w:space="0" w:color="auto"/>
              <w:bottom w:val="single" w:sz="4" w:space="0" w:color="auto"/>
              <w:right w:val="single" w:sz="4" w:space="0" w:color="auto"/>
            </w:tcBorders>
            <w:hideMark/>
          </w:tcPr>
          <w:p w14:paraId="0213FF1F"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Director de administración</w:t>
            </w:r>
          </w:p>
        </w:tc>
        <w:tc>
          <w:tcPr>
            <w:tcW w:w="0" w:type="auto"/>
            <w:tcBorders>
              <w:top w:val="single" w:sz="4" w:space="0" w:color="auto"/>
              <w:left w:val="single" w:sz="4" w:space="0" w:color="auto"/>
              <w:bottom w:val="single" w:sz="4" w:space="0" w:color="auto"/>
              <w:right w:val="single" w:sz="4" w:space="0" w:color="auto"/>
            </w:tcBorders>
            <w:hideMark/>
          </w:tcPr>
          <w:p w14:paraId="542F0507"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1</w:t>
            </w:r>
          </w:p>
        </w:tc>
      </w:tr>
      <w:tr w:rsidR="00CA2373" w14:paraId="44722D30" w14:textId="77777777" w:rsidTr="00CA2373">
        <w:trPr>
          <w:trHeight w:val="262"/>
        </w:trPr>
        <w:tc>
          <w:tcPr>
            <w:tcW w:w="0" w:type="auto"/>
            <w:tcBorders>
              <w:top w:val="single" w:sz="4" w:space="0" w:color="auto"/>
              <w:left w:val="single" w:sz="4" w:space="0" w:color="auto"/>
              <w:bottom w:val="single" w:sz="4" w:space="0" w:color="auto"/>
              <w:right w:val="single" w:sz="4" w:space="0" w:color="auto"/>
            </w:tcBorders>
            <w:hideMark/>
          </w:tcPr>
          <w:p w14:paraId="0BB11EB8"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Jefe de Departamento</w:t>
            </w:r>
          </w:p>
        </w:tc>
        <w:tc>
          <w:tcPr>
            <w:tcW w:w="0" w:type="auto"/>
            <w:tcBorders>
              <w:top w:val="single" w:sz="4" w:space="0" w:color="auto"/>
              <w:left w:val="single" w:sz="4" w:space="0" w:color="auto"/>
              <w:bottom w:val="single" w:sz="4" w:space="0" w:color="auto"/>
              <w:right w:val="single" w:sz="4" w:space="0" w:color="auto"/>
            </w:tcBorders>
            <w:hideMark/>
          </w:tcPr>
          <w:p w14:paraId="24F41FBC"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1</w:t>
            </w:r>
          </w:p>
        </w:tc>
      </w:tr>
      <w:tr w:rsidR="00CA2373" w14:paraId="133425A8" w14:textId="77777777" w:rsidTr="00CA2373">
        <w:trPr>
          <w:trHeight w:val="246"/>
        </w:trPr>
        <w:tc>
          <w:tcPr>
            <w:tcW w:w="0" w:type="auto"/>
            <w:tcBorders>
              <w:top w:val="single" w:sz="4" w:space="0" w:color="auto"/>
              <w:left w:val="single" w:sz="4" w:space="0" w:color="auto"/>
              <w:bottom w:val="single" w:sz="4" w:space="0" w:color="auto"/>
              <w:right w:val="single" w:sz="4" w:space="0" w:color="auto"/>
            </w:tcBorders>
            <w:hideMark/>
          </w:tcPr>
          <w:p w14:paraId="6B3C659F"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Informática</w:t>
            </w:r>
          </w:p>
        </w:tc>
        <w:tc>
          <w:tcPr>
            <w:tcW w:w="0" w:type="auto"/>
            <w:tcBorders>
              <w:top w:val="single" w:sz="4" w:space="0" w:color="auto"/>
              <w:left w:val="single" w:sz="4" w:space="0" w:color="auto"/>
              <w:bottom w:val="single" w:sz="4" w:space="0" w:color="auto"/>
              <w:right w:val="single" w:sz="4" w:space="0" w:color="auto"/>
            </w:tcBorders>
            <w:hideMark/>
          </w:tcPr>
          <w:p w14:paraId="07138724"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1</w:t>
            </w:r>
          </w:p>
        </w:tc>
      </w:tr>
      <w:tr w:rsidR="00CA2373" w14:paraId="445BA30D" w14:textId="77777777" w:rsidTr="00CA2373">
        <w:trPr>
          <w:trHeight w:val="262"/>
        </w:trPr>
        <w:tc>
          <w:tcPr>
            <w:tcW w:w="0" w:type="auto"/>
            <w:tcBorders>
              <w:top w:val="single" w:sz="4" w:space="0" w:color="auto"/>
              <w:left w:val="single" w:sz="4" w:space="0" w:color="auto"/>
              <w:bottom w:val="single" w:sz="4" w:space="0" w:color="auto"/>
              <w:right w:val="single" w:sz="4" w:space="0" w:color="auto"/>
            </w:tcBorders>
            <w:hideMark/>
          </w:tcPr>
          <w:p w14:paraId="52954CA3"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Auxiliar Mensajero</w:t>
            </w:r>
          </w:p>
        </w:tc>
        <w:tc>
          <w:tcPr>
            <w:tcW w:w="0" w:type="auto"/>
            <w:tcBorders>
              <w:top w:val="single" w:sz="4" w:space="0" w:color="auto"/>
              <w:left w:val="single" w:sz="4" w:space="0" w:color="auto"/>
              <w:bottom w:val="single" w:sz="4" w:space="0" w:color="auto"/>
              <w:right w:val="single" w:sz="4" w:space="0" w:color="auto"/>
            </w:tcBorders>
            <w:hideMark/>
          </w:tcPr>
          <w:p w14:paraId="44A9E24E"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2</w:t>
            </w:r>
          </w:p>
        </w:tc>
      </w:tr>
      <w:tr w:rsidR="00CA2373" w14:paraId="7FD8E56F" w14:textId="77777777" w:rsidTr="00CA2373">
        <w:trPr>
          <w:trHeight w:val="246"/>
        </w:trPr>
        <w:tc>
          <w:tcPr>
            <w:tcW w:w="0" w:type="auto"/>
            <w:tcBorders>
              <w:top w:val="single" w:sz="4" w:space="0" w:color="auto"/>
              <w:left w:val="single" w:sz="4" w:space="0" w:color="auto"/>
              <w:bottom w:val="single" w:sz="4" w:space="0" w:color="auto"/>
              <w:right w:val="single" w:sz="4" w:space="0" w:color="auto"/>
            </w:tcBorders>
            <w:hideMark/>
          </w:tcPr>
          <w:p w14:paraId="0A8B05F7"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Contralor Interno</w:t>
            </w:r>
          </w:p>
        </w:tc>
        <w:tc>
          <w:tcPr>
            <w:tcW w:w="0" w:type="auto"/>
            <w:tcBorders>
              <w:top w:val="single" w:sz="4" w:space="0" w:color="auto"/>
              <w:left w:val="single" w:sz="4" w:space="0" w:color="auto"/>
              <w:bottom w:val="single" w:sz="4" w:space="0" w:color="auto"/>
              <w:right w:val="single" w:sz="4" w:space="0" w:color="auto"/>
            </w:tcBorders>
            <w:hideMark/>
          </w:tcPr>
          <w:p w14:paraId="127078D9" w14:textId="77777777" w:rsidR="00CA2373" w:rsidRDefault="00CA2373">
            <w:pPr>
              <w:spacing w:line="360" w:lineRule="auto"/>
              <w:ind w:right="261"/>
              <w:jc w:val="both"/>
              <w:rPr>
                <w:rFonts w:ascii="Arial Narrow" w:hAnsi="Arial Narrow"/>
                <w:b/>
                <w:sz w:val="28"/>
                <w:szCs w:val="28"/>
                <w:lang w:eastAsia="en-US"/>
              </w:rPr>
            </w:pPr>
            <w:r>
              <w:rPr>
                <w:rFonts w:ascii="Arial Narrow" w:hAnsi="Arial Narrow"/>
                <w:b/>
                <w:sz w:val="28"/>
                <w:szCs w:val="28"/>
                <w:lang w:eastAsia="en-US"/>
              </w:rPr>
              <w:t>1</w:t>
            </w:r>
          </w:p>
        </w:tc>
      </w:tr>
    </w:tbl>
    <w:p w14:paraId="3EE6D3E7" w14:textId="77777777" w:rsidR="00CA2373" w:rsidRDefault="00CA2373" w:rsidP="00CA2373">
      <w:pPr>
        <w:spacing w:line="360" w:lineRule="auto"/>
        <w:ind w:right="261"/>
        <w:jc w:val="both"/>
        <w:rPr>
          <w:rFonts w:ascii="Arial Narrow" w:hAnsi="Arial Narrow"/>
          <w:b/>
          <w:sz w:val="28"/>
          <w:szCs w:val="28"/>
        </w:rPr>
      </w:pPr>
    </w:p>
    <w:p w14:paraId="385C1312" w14:textId="77777777" w:rsidR="00CA2373" w:rsidRDefault="00CA2373" w:rsidP="00CA2373">
      <w:pPr>
        <w:spacing w:line="360" w:lineRule="auto"/>
        <w:ind w:right="261"/>
        <w:jc w:val="both"/>
        <w:rPr>
          <w:rFonts w:ascii="Arial Narrow" w:hAnsi="Arial Narrow"/>
          <w:sz w:val="28"/>
          <w:szCs w:val="28"/>
        </w:rPr>
      </w:pPr>
      <w:r>
        <w:rPr>
          <w:rFonts w:ascii="Arial Narrow" w:hAnsi="Arial Narrow"/>
          <w:b/>
          <w:sz w:val="28"/>
          <w:szCs w:val="28"/>
        </w:rPr>
        <w:t xml:space="preserve">2.- </w:t>
      </w:r>
      <w:r>
        <w:rPr>
          <w:rFonts w:ascii="Arial Narrow" w:hAnsi="Arial Narrow"/>
          <w:sz w:val="28"/>
          <w:szCs w:val="28"/>
        </w:rPr>
        <w:t>Recursos financieros.</w:t>
      </w:r>
    </w:p>
    <w:p w14:paraId="3F545E53" w14:textId="77777777" w:rsidR="00CA2373" w:rsidRDefault="00CA2373" w:rsidP="00CA2373">
      <w:pPr>
        <w:spacing w:line="360" w:lineRule="auto"/>
        <w:ind w:right="261"/>
        <w:jc w:val="both"/>
        <w:rPr>
          <w:rFonts w:ascii="Arial Narrow" w:hAnsi="Arial Narrow"/>
          <w:b/>
          <w:sz w:val="28"/>
          <w:szCs w:val="28"/>
        </w:rPr>
      </w:pPr>
    </w:p>
    <w:p w14:paraId="22B36641" w14:textId="24B8FA33" w:rsidR="00CA2373" w:rsidRDefault="00CA2373" w:rsidP="00CA2373">
      <w:pPr>
        <w:spacing w:line="360" w:lineRule="auto"/>
        <w:ind w:right="261"/>
        <w:jc w:val="both"/>
        <w:rPr>
          <w:rFonts w:ascii="Arial Narrow" w:hAnsi="Arial Narrow"/>
          <w:sz w:val="28"/>
          <w:szCs w:val="28"/>
        </w:rPr>
      </w:pPr>
      <w:r>
        <w:rPr>
          <w:rFonts w:ascii="Arial Narrow" w:hAnsi="Arial Narrow"/>
          <w:sz w:val="28"/>
          <w:szCs w:val="28"/>
        </w:rPr>
        <w:t xml:space="preserve">El presupuesto aprobado para el ejercicio fiscal dos mil diecinueve, fue de </w:t>
      </w:r>
      <w:r w:rsidRPr="00696DBE">
        <w:rPr>
          <w:rFonts w:ascii="Arial Narrow" w:hAnsi="Arial Narrow"/>
          <w:b/>
          <w:bCs/>
          <w:sz w:val="28"/>
          <w:szCs w:val="28"/>
        </w:rPr>
        <w:t>$13,500,000.00 (trece millones quinientos mil pesos 00/100 moneda nacional),</w:t>
      </w:r>
      <w:r>
        <w:rPr>
          <w:rFonts w:ascii="Arial Narrow" w:hAnsi="Arial Narrow"/>
          <w:sz w:val="28"/>
          <w:szCs w:val="28"/>
        </w:rPr>
        <w:t xml:space="preserve"> pese a que dicho monto era insuficiente para el debido funcionamiento del Tribunal, por su reciente creación, se planeó el mantenimiento y modernización de las instalaciones del Tribunal Estatal Electoral, principalmente las oficinas de Secretaria </w:t>
      </w:r>
      <w:r w:rsidR="00696DBE">
        <w:rPr>
          <w:rFonts w:ascii="Arial Narrow" w:hAnsi="Arial Narrow"/>
          <w:sz w:val="28"/>
          <w:szCs w:val="28"/>
        </w:rPr>
        <w:t>g</w:t>
      </w:r>
      <w:r>
        <w:rPr>
          <w:rFonts w:ascii="Arial Narrow" w:hAnsi="Arial Narrow"/>
          <w:sz w:val="28"/>
          <w:szCs w:val="28"/>
        </w:rPr>
        <w:t xml:space="preserve">eneral de </w:t>
      </w:r>
      <w:r w:rsidR="00696DBE">
        <w:rPr>
          <w:rFonts w:ascii="Arial Narrow" w:hAnsi="Arial Narrow"/>
          <w:sz w:val="28"/>
          <w:szCs w:val="28"/>
        </w:rPr>
        <w:t>a</w:t>
      </w:r>
      <w:r>
        <w:rPr>
          <w:rFonts w:ascii="Arial Narrow" w:hAnsi="Arial Narrow"/>
          <w:sz w:val="28"/>
          <w:szCs w:val="28"/>
        </w:rPr>
        <w:t xml:space="preserve">cuerdos, así como su equipamiento para llevar a cabo la digitalización de información, así </w:t>
      </w:r>
      <w:r>
        <w:rPr>
          <w:rFonts w:ascii="Arial Narrow" w:hAnsi="Arial Narrow"/>
          <w:sz w:val="28"/>
          <w:szCs w:val="28"/>
        </w:rPr>
        <w:lastRenderedPageBreak/>
        <w:t xml:space="preserve">como el pago de remuneraciones al personal de confianza y prestaciones correspondientes al personal de este ente; se dio seguimiento a la gestión </w:t>
      </w:r>
      <w:r w:rsidR="00696DBE">
        <w:rPr>
          <w:rFonts w:ascii="Arial Narrow" w:hAnsi="Arial Narrow"/>
          <w:sz w:val="28"/>
          <w:szCs w:val="28"/>
        </w:rPr>
        <w:t xml:space="preserve">de </w:t>
      </w:r>
      <w:r>
        <w:rPr>
          <w:rFonts w:ascii="Arial Narrow" w:hAnsi="Arial Narrow"/>
          <w:sz w:val="28"/>
          <w:szCs w:val="28"/>
        </w:rPr>
        <w:t>las auditorías realizadas por parte de la</w:t>
      </w:r>
      <w:r w:rsidR="00696DBE">
        <w:rPr>
          <w:rFonts w:ascii="Arial Narrow" w:hAnsi="Arial Narrow"/>
          <w:sz w:val="28"/>
          <w:szCs w:val="28"/>
        </w:rPr>
        <w:t>s</w:t>
      </w:r>
      <w:r>
        <w:rPr>
          <w:rFonts w:ascii="Arial Narrow" w:hAnsi="Arial Narrow"/>
          <w:sz w:val="28"/>
          <w:szCs w:val="28"/>
        </w:rPr>
        <w:t xml:space="preserve"> instancias correspondiente</w:t>
      </w:r>
      <w:r w:rsidR="00696DBE">
        <w:rPr>
          <w:rFonts w:ascii="Arial Narrow" w:hAnsi="Arial Narrow"/>
          <w:sz w:val="28"/>
          <w:szCs w:val="28"/>
        </w:rPr>
        <w:t>s, sito</w:t>
      </w:r>
      <w:r>
        <w:rPr>
          <w:rFonts w:ascii="Arial Narrow" w:hAnsi="Arial Narrow"/>
          <w:sz w:val="28"/>
          <w:szCs w:val="28"/>
        </w:rPr>
        <w:t xml:space="preserve">: Auditoria </w:t>
      </w:r>
      <w:r w:rsidR="00696DBE">
        <w:rPr>
          <w:rFonts w:ascii="Arial Narrow" w:hAnsi="Arial Narrow"/>
          <w:sz w:val="28"/>
          <w:szCs w:val="28"/>
        </w:rPr>
        <w:t>s</w:t>
      </w:r>
      <w:r>
        <w:rPr>
          <w:rFonts w:ascii="Arial Narrow" w:hAnsi="Arial Narrow"/>
          <w:sz w:val="28"/>
          <w:szCs w:val="28"/>
        </w:rPr>
        <w:t xml:space="preserve">uperior de </w:t>
      </w:r>
      <w:r w:rsidR="00696DBE">
        <w:rPr>
          <w:rFonts w:ascii="Arial Narrow" w:hAnsi="Arial Narrow"/>
          <w:sz w:val="28"/>
          <w:szCs w:val="28"/>
        </w:rPr>
        <w:t>f</w:t>
      </w:r>
      <w:r>
        <w:rPr>
          <w:rFonts w:ascii="Arial Narrow" w:hAnsi="Arial Narrow"/>
          <w:sz w:val="28"/>
          <w:szCs w:val="28"/>
        </w:rPr>
        <w:t xml:space="preserve">iscalización del Estado de Nayarit y Auditoria Superior de la Federación a través de la Contraloría del Estado, al mismo tiempo se atendieron los programas realizados por Sistema de </w:t>
      </w:r>
      <w:r w:rsidR="00696DBE">
        <w:rPr>
          <w:rFonts w:ascii="Arial Narrow" w:hAnsi="Arial Narrow"/>
          <w:sz w:val="28"/>
          <w:szCs w:val="28"/>
        </w:rPr>
        <w:t>e</w:t>
      </w:r>
      <w:r>
        <w:rPr>
          <w:rFonts w:ascii="Arial Narrow" w:hAnsi="Arial Narrow"/>
          <w:sz w:val="28"/>
          <w:szCs w:val="28"/>
        </w:rPr>
        <w:t xml:space="preserve">valuación de </w:t>
      </w:r>
      <w:r w:rsidR="00696DBE">
        <w:rPr>
          <w:rFonts w:ascii="Arial Narrow" w:hAnsi="Arial Narrow"/>
          <w:sz w:val="28"/>
          <w:szCs w:val="28"/>
        </w:rPr>
        <w:t>c</w:t>
      </w:r>
      <w:r>
        <w:rPr>
          <w:rFonts w:ascii="Arial Narrow" w:hAnsi="Arial Narrow"/>
          <w:sz w:val="28"/>
          <w:szCs w:val="28"/>
        </w:rPr>
        <w:t xml:space="preserve">ontabilidad </w:t>
      </w:r>
      <w:r w:rsidR="00696DBE">
        <w:rPr>
          <w:rFonts w:ascii="Arial Narrow" w:hAnsi="Arial Narrow"/>
          <w:sz w:val="28"/>
          <w:szCs w:val="28"/>
        </w:rPr>
        <w:t>g</w:t>
      </w:r>
      <w:r>
        <w:rPr>
          <w:rFonts w:ascii="Arial Narrow" w:hAnsi="Arial Narrow"/>
          <w:sz w:val="28"/>
          <w:szCs w:val="28"/>
        </w:rPr>
        <w:t xml:space="preserve">ubernamental con la cual se refuerza la transparencia y </w:t>
      </w:r>
      <w:r w:rsidR="00696DBE">
        <w:rPr>
          <w:rFonts w:ascii="Arial Narrow" w:hAnsi="Arial Narrow"/>
          <w:sz w:val="28"/>
          <w:szCs w:val="28"/>
        </w:rPr>
        <w:t>r</w:t>
      </w:r>
      <w:r>
        <w:rPr>
          <w:rFonts w:ascii="Arial Narrow" w:hAnsi="Arial Narrow"/>
          <w:sz w:val="28"/>
          <w:szCs w:val="28"/>
        </w:rPr>
        <w:t xml:space="preserve">endición de </w:t>
      </w:r>
      <w:r w:rsidR="00696DBE">
        <w:rPr>
          <w:rFonts w:ascii="Arial Narrow" w:hAnsi="Arial Narrow"/>
          <w:sz w:val="28"/>
          <w:szCs w:val="28"/>
        </w:rPr>
        <w:t>c</w:t>
      </w:r>
      <w:r>
        <w:rPr>
          <w:rFonts w:ascii="Arial Narrow" w:hAnsi="Arial Narrow"/>
          <w:sz w:val="28"/>
          <w:szCs w:val="28"/>
        </w:rPr>
        <w:t>uentas de los recursos aplicados a este.</w:t>
      </w:r>
    </w:p>
    <w:p w14:paraId="576685C2" w14:textId="77777777" w:rsidR="00CA2373" w:rsidRDefault="00CA2373" w:rsidP="00CA2373">
      <w:pPr>
        <w:spacing w:line="360" w:lineRule="auto"/>
        <w:ind w:right="261"/>
        <w:jc w:val="both"/>
        <w:rPr>
          <w:rFonts w:ascii="Arial Narrow" w:hAnsi="Arial Narrow"/>
          <w:sz w:val="28"/>
          <w:szCs w:val="28"/>
        </w:rPr>
      </w:pPr>
    </w:p>
    <w:p w14:paraId="13263B85" w14:textId="16C3BC95" w:rsidR="00CA2373" w:rsidRDefault="00CA2373" w:rsidP="00CA2373">
      <w:pPr>
        <w:spacing w:line="360" w:lineRule="auto"/>
        <w:ind w:right="261"/>
        <w:jc w:val="both"/>
        <w:rPr>
          <w:rFonts w:ascii="Arial Narrow" w:hAnsi="Arial Narrow"/>
          <w:sz w:val="28"/>
          <w:szCs w:val="28"/>
        </w:rPr>
      </w:pPr>
      <w:r>
        <w:rPr>
          <w:rFonts w:ascii="Arial Narrow" w:hAnsi="Arial Narrow"/>
          <w:sz w:val="28"/>
          <w:szCs w:val="28"/>
        </w:rPr>
        <w:t xml:space="preserve">En general se realizaron gestiones necesarias para la optimización de los recursos, a fin de cumplir con lo dispuesto en la Ley </w:t>
      </w:r>
      <w:r w:rsidR="00696DBE">
        <w:rPr>
          <w:rFonts w:ascii="Arial Narrow" w:hAnsi="Arial Narrow"/>
          <w:sz w:val="28"/>
          <w:szCs w:val="28"/>
        </w:rPr>
        <w:t>e</w:t>
      </w:r>
      <w:r>
        <w:rPr>
          <w:rFonts w:ascii="Arial Narrow" w:hAnsi="Arial Narrow"/>
          <w:sz w:val="28"/>
          <w:szCs w:val="28"/>
        </w:rPr>
        <w:t xml:space="preserve">lectoral de Estado de Nayarit, así como </w:t>
      </w:r>
      <w:r w:rsidR="00696DBE">
        <w:rPr>
          <w:rFonts w:ascii="Arial Narrow" w:hAnsi="Arial Narrow"/>
          <w:sz w:val="28"/>
          <w:szCs w:val="28"/>
        </w:rPr>
        <w:t>del</w:t>
      </w:r>
      <w:r>
        <w:rPr>
          <w:rFonts w:ascii="Arial Narrow" w:hAnsi="Arial Narrow"/>
          <w:sz w:val="28"/>
          <w:szCs w:val="28"/>
        </w:rPr>
        <w:t xml:space="preserve"> Reglamento </w:t>
      </w:r>
      <w:r w:rsidR="00696DBE">
        <w:rPr>
          <w:rFonts w:ascii="Arial Narrow" w:hAnsi="Arial Narrow"/>
          <w:sz w:val="28"/>
          <w:szCs w:val="28"/>
        </w:rPr>
        <w:t>i</w:t>
      </w:r>
      <w:r>
        <w:rPr>
          <w:rFonts w:ascii="Arial Narrow" w:hAnsi="Arial Narrow"/>
          <w:sz w:val="28"/>
          <w:szCs w:val="28"/>
        </w:rPr>
        <w:t>nterno</w:t>
      </w:r>
      <w:r w:rsidR="00696DBE">
        <w:rPr>
          <w:rFonts w:ascii="Arial Narrow" w:hAnsi="Arial Narrow"/>
          <w:sz w:val="28"/>
          <w:szCs w:val="28"/>
        </w:rPr>
        <w:t xml:space="preserve"> del Tribunal Estatal Electoral en el Estado de Nayarit</w:t>
      </w:r>
      <w:r>
        <w:rPr>
          <w:rFonts w:ascii="Arial Narrow" w:hAnsi="Arial Narrow"/>
          <w:sz w:val="28"/>
          <w:szCs w:val="28"/>
        </w:rPr>
        <w:t>, en materia de impartición de justicia electoral.</w:t>
      </w:r>
    </w:p>
    <w:p w14:paraId="3CC62134" w14:textId="77777777" w:rsidR="00CA2373" w:rsidRDefault="00CA2373" w:rsidP="00CA2373">
      <w:pPr>
        <w:spacing w:line="360" w:lineRule="auto"/>
        <w:ind w:right="261"/>
        <w:jc w:val="both"/>
        <w:rPr>
          <w:rFonts w:ascii="Arial Narrow" w:hAnsi="Arial Narrow"/>
          <w:sz w:val="28"/>
          <w:szCs w:val="28"/>
        </w:rPr>
      </w:pPr>
    </w:p>
    <w:p w14:paraId="17F49119" w14:textId="7E4DD760" w:rsidR="00CA2373" w:rsidRDefault="00CA2373" w:rsidP="00CA2373">
      <w:pPr>
        <w:spacing w:line="360" w:lineRule="auto"/>
        <w:ind w:right="261"/>
        <w:jc w:val="both"/>
        <w:rPr>
          <w:rFonts w:ascii="Arial Narrow" w:hAnsi="Arial Narrow"/>
          <w:sz w:val="28"/>
          <w:szCs w:val="28"/>
        </w:rPr>
      </w:pPr>
      <w:r>
        <w:rPr>
          <w:rFonts w:ascii="Arial Narrow" w:hAnsi="Arial Narrow"/>
          <w:sz w:val="28"/>
          <w:szCs w:val="28"/>
        </w:rPr>
        <w:t xml:space="preserve">De igual manera, de acuerdo al Programa </w:t>
      </w:r>
      <w:r w:rsidR="00696DBE">
        <w:rPr>
          <w:rFonts w:ascii="Arial Narrow" w:hAnsi="Arial Narrow"/>
          <w:sz w:val="28"/>
          <w:szCs w:val="28"/>
        </w:rPr>
        <w:t>o</w:t>
      </w:r>
      <w:r>
        <w:rPr>
          <w:rFonts w:ascii="Arial Narrow" w:hAnsi="Arial Narrow"/>
          <w:sz w:val="28"/>
          <w:szCs w:val="28"/>
        </w:rPr>
        <w:t xml:space="preserve">perativo </w:t>
      </w:r>
      <w:r w:rsidR="00696DBE">
        <w:rPr>
          <w:rFonts w:ascii="Arial Narrow" w:hAnsi="Arial Narrow"/>
          <w:sz w:val="28"/>
          <w:szCs w:val="28"/>
        </w:rPr>
        <w:t>a</w:t>
      </w:r>
      <w:r>
        <w:rPr>
          <w:rFonts w:ascii="Arial Narrow" w:hAnsi="Arial Narrow"/>
          <w:sz w:val="28"/>
          <w:szCs w:val="28"/>
        </w:rPr>
        <w:t>nual para el ejercicio en mención</w:t>
      </w:r>
      <w:r w:rsidR="00696DBE">
        <w:rPr>
          <w:rFonts w:ascii="Arial Narrow" w:hAnsi="Arial Narrow"/>
          <w:sz w:val="28"/>
          <w:szCs w:val="28"/>
        </w:rPr>
        <w:t>,</w:t>
      </w:r>
      <w:r>
        <w:rPr>
          <w:rFonts w:ascii="Arial Narrow" w:hAnsi="Arial Narrow"/>
          <w:sz w:val="28"/>
          <w:szCs w:val="28"/>
        </w:rPr>
        <w:t xml:space="preserve"> se </w:t>
      </w:r>
      <w:r w:rsidR="00696DBE">
        <w:rPr>
          <w:rFonts w:ascii="Arial Narrow" w:hAnsi="Arial Narrow"/>
          <w:sz w:val="28"/>
          <w:szCs w:val="28"/>
        </w:rPr>
        <w:t xml:space="preserve">solicitó a la Secretaría de administración y finanzas de Gobierno del Estado de Nayarit, </w:t>
      </w:r>
      <w:r>
        <w:rPr>
          <w:rFonts w:ascii="Arial Narrow" w:hAnsi="Arial Narrow"/>
          <w:sz w:val="28"/>
          <w:szCs w:val="28"/>
        </w:rPr>
        <w:t xml:space="preserve">ampliación presupuestal adicional por </w:t>
      </w:r>
      <w:r w:rsidR="00696DBE">
        <w:rPr>
          <w:rFonts w:ascii="Arial Narrow" w:hAnsi="Arial Narrow"/>
          <w:sz w:val="28"/>
          <w:szCs w:val="28"/>
        </w:rPr>
        <w:t xml:space="preserve">la suma de </w:t>
      </w:r>
      <w:r w:rsidR="00696DBE" w:rsidRPr="00CA60B1">
        <w:rPr>
          <w:rFonts w:ascii="Arial Narrow" w:hAnsi="Arial Narrow"/>
          <w:b/>
          <w:sz w:val="28"/>
          <w:szCs w:val="28"/>
        </w:rPr>
        <w:t>$</w:t>
      </w:r>
      <w:r w:rsidR="00696DBE">
        <w:rPr>
          <w:rFonts w:ascii="Arial Narrow" w:hAnsi="Arial Narrow"/>
          <w:b/>
          <w:sz w:val="28"/>
          <w:szCs w:val="28"/>
        </w:rPr>
        <w:t>14,704,681.36</w:t>
      </w:r>
      <w:r w:rsidR="00696DBE" w:rsidRPr="00CA60B1">
        <w:rPr>
          <w:rFonts w:ascii="Arial Narrow" w:hAnsi="Arial Narrow"/>
          <w:b/>
          <w:sz w:val="28"/>
          <w:szCs w:val="28"/>
        </w:rPr>
        <w:t xml:space="preserve"> </w:t>
      </w:r>
      <w:r w:rsidR="00696DBE" w:rsidRPr="002333CB">
        <w:rPr>
          <w:rFonts w:ascii="Arial Narrow" w:hAnsi="Arial Narrow"/>
          <w:sz w:val="28"/>
          <w:szCs w:val="28"/>
        </w:rPr>
        <w:t>(</w:t>
      </w:r>
      <w:r w:rsidR="00696DBE">
        <w:rPr>
          <w:rFonts w:ascii="Arial Narrow" w:hAnsi="Arial Narrow"/>
          <w:sz w:val="28"/>
          <w:szCs w:val="28"/>
        </w:rPr>
        <w:t xml:space="preserve">catorce millones setecientos cuatro mil seiscientos ochenta y un </w:t>
      </w:r>
      <w:r w:rsidR="00696DBE" w:rsidRPr="002333CB">
        <w:rPr>
          <w:rFonts w:ascii="Arial Narrow" w:hAnsi="Arial Narrow"/>
          <w:sz w:val="28"/>
          <w:szCs w:val="28"/>
        </w:rPr>
        <w:t xml:space="preserve">pesos </w:t>
      </w:r>
      <w:r w:rsidR="00696DBE">
        <w:rPr>
          <w:rFonts w:ascii="Arial Narrow" w:hAnsi="Arial Narrow"/>
          <w:sz w:val="28"/>
          <w:szCs w:val="28"/>
        </w:rPr>
        <w:t>36</w:t>
      </w:r>
      <w:r w:rsidR="00696DBE" w:rsidRPr="002333CB">
        <w:rPr>
          <w:rFonts w:ascii="Arial Narrow" w:hAnsi="Arial Narrow"/>
          <w:sz w:val="28"/>
          <w:szCs w:val="28"/>
        </w:rPr>
        <w:t>/100 moneda nacional)</w:t>
      </w:r>
      <w:r w:rsidR="00696DBE">
        <w:rPr>
          <w:rFonts w:ascii="Arial Narrow" w:hAnsi="Arial Narrow"/>
          <w:sz w:val="28"/>
          <w:szCs w:val="28"/>
        </w:rPr>
        <w:t>,</w:t>
      </w:r>
      <w:r>
        <w:rPr>
          <w:rFonts w:ascii="Arial Narrow" w:hAnsi="Arial Narrow"/>
          <w:sz w:val="28"/>
          <w:szCs w:val="28"/>
        </w:rPr>
        <w:t xml:space="preserve"> misma que fue autorizada tácitamente</w:t>
      </w:r>
      <w:r w:rsidR="00696DBE">
        <w:rPr>
          <w:rFonts w:ascii="Arial Narrow" w:hAnsi="Arial Narrow"/>
          <w:sz w:val="28"/>
          <w:szCs w:val="28"/>
        </w:rPr>
        <w:t>, pero de manera parcial</w:t>
      </w:r>
      <w:r>
        <w:rPr>
          <w:rFonts w:ascii="Arial Narrow" w:hAnsi="Arial Narrow"/>
          <w:sz w:val="28"/>
          <w:szCs w:val="28"/>
        </w:rPr>
        <w:t xml:space="preserve"> al treinta y uno de diciembre de dos mil diecinueve, resultando en un total de presupuesto de egresos para el ejercicio dos mil diecinueve de </w:t>
      </w:r>
      <w:r w:rsidRPr="00696DBE">
        <w:rPr>
          <w:rFonts w:ascii="Arial Narrow" w:hAnsi="Arial Narrow"/>
          <w:b/>
          <w:bCs/>
          <w:sz w:val="28"/>
          <w:szCs w:val="28"/>
        </w:rPr>
        <w:t>$21,953,859.54 (</w:t>
      </w:r>
      <w:r w:rsidR="00696DBE" w:rsidRPr="00696DBE">
        <w:rPr>
          <w:rFonts w:ascii="Arial Narrow" w:hAnsi="Arial Narrow"/>
          <w:b/>
          <w:bCs/>
          <w:sz w:val="28"/>
          <w:szCs w:val="28"/>
        </w:rPr>
        <w:t>veintiún</w:t>
      </w:r>
      <w:r w:rsidRPr="00696DBE">
        <w:rPr>
          <w:rFonts w:ascii="Arial Narrow" w:hAnsi="Arial Narrow"/>
          <w:b/>
          <w:bCs/>
          <w:sz w:val="28"/>
          <w:szCs w:val="28"/>
        </w:rPr>
        <w:t xml:space="preserve"> millones novecientos cincuenta y tres mil ochocientos cincuenta y nueve pesos 54/100 moneda nacional),</w:t>
      </w:r>
      <w:r>
        <w:rPr>
          <w:rFonts w:ascii="Arial Narrow" w:hAnsi="Arial Narrow"/>
          <w:sz w:val="28"/>
          <w:szCs w:val="28"/>
        </w:rPr>
        <w:t xml:space="preserve"> recurso que fue aplicado en los diferentes capítulos del gasto como son:  </w:t>
      </w:r>
      <w:r>
        <w:rPr>
          <w:rFonts w:ascii="Arial Narrow" w:hAnsi="Arial Narrow"/>
          <w:sz w:val="28"/>
          <w:szCs w:val="28"/>
        </w:rPr>
        <w:lastRenderedPageBreak/>
        <w:t>servicios personales, materiales y suministros, servicios generales y bienes muebles e intangibles.</w:t>
      </w:r>
    </w:p>
    <w:p w14:paraId="1C6F3151" w14:textId="77777777" w:rsidR="00CA2373" w:rsidRDefault="00CA2373" w:rsidP="00CA2373">
      <w:pPr>
        <w:spacing w:line="360" w:lineRule="auto"/>
        <w:ind w:right="261"/>
        <w:jc w:val="both"/>
        <w:rPr>
          <w:rFonts w:ascii="Arial Narrow" w:hAnsi="Arial Narrow"/>
          <w:b/>
          <w:sz w:val="28"/>
          <w:szCs w:val="28"/>
        </w:rPr>
      </w:pPr>
    </w:p>
    <w:p w14:paraId="2141EF3E" w14:textId="77777777" w:rsidR="00CA2373" w:rsidRDefault="00CA2373" w:rsidP="00CA2373">
      <w:pPr>
        <w:spacing w:line="360" w:lineRule="auto"/>
        <w:ind w:right="261"/>
        <w:jc w:val="both"/>
        <w:rPr>
          <w:rFonts w:ascii="Arial Narrow" w:hAnsi="Arial Narrow"/>
          <w:sz w:val="28"/>
          <w:szCs w:val="28"/>
        </w:rPr>
      </w:pPr>
      <w:r>
        <w:rPr>
          <w:rFonts w:ascii="Arial Narrow" w:hAnsi="Arial Narrow"/>
          <w:b/>
          <w:sz w:val="28"/>
          <w:szCs w:val="28"/>
        </w:rPr>
        <w:t xml:space="preserve">Capítulo 1000.- </w:t>
      </w:r>
      <w:r>
        <w:rPr>
          <w:rFonts w:ascii="Arial Narrow" w:hAnsi="Arial Narrow"/>
          <w:sz w:val="28"/>
          <w:szCs w:val="28"/>
        </w:rPr>
        <w:t>Servicios personales.</w:t>
      </w:r>
    </w:p>
    <w:p w14:paraId="7983D198" w14:textId="77777777" w:rsidR="00CA2373" w:rsidRDefault="00CA2373" w:rsidP="00CA2373">
      <w:pPr>
        <w:spacing w:line="360" w:lineRule="auto"/>
        <w:ind w:right="261"/>
        <w:jc w:val="both"/>
        <w:rPr>
          <w:rFonts w:ascii="Arial Narrow" w:hAnsi="Arial Narrow"/>
          <w:b/>
          <w:sz w:val="28"/>
          <w:szCs w:val="28"/>
        </w:rPr>
      </w:pPr>
    </w:p>
    <w:p w14:paraId="510CBDA3" w14:textId="0B4C7EAE" w:rsidR="00CA2373" w:rsidRDefault="00CA2373" w:rsidP="00CA2373">
      <w:pPr>
        <w:spacing w:line="360" w:lineRule="auto"/>
        <w:ind w:right="261"/>
        <w:jc w:val="both"/>
        <w:rPr>
          <w:rFonts w:ascii="Arial Narrow" w:hAnsi="Arial Narrow"/>
          <w:sz w:val="28"/>
          <w:szCs w:val="28"/>
        </w:rPr>
      </w:pPr>
      <w:r>
        <w:rPr>
          <w:rFonts w:ascii="Arial Narrow" w:hAnsi="Arial Narrow"/>
          <w:sz w:val="28"/>
          <w:szCs w:val="28"/>
        </w:rPr>
        <w:t xml:space="preserve">En este concepto se ejercieron </w:t>
      </w:r>
      <w:r w:rsidRPr="00696DBE">
        <w:rPr>
          <w:rFonts w:ascii="Arial Narrow" w:hAnsi="Arial Narrow"/>
          <w:b/>
          <w:bCs/>
          <w:sz w:val="28"/>
          <w:szCs w:val="28"/>
        </w:rPr>
        <w:t>$20,164,810.52 (veinte millones ciento sesenta y cuatro mil ochocientos diez pesos 52/100 moneda nacional),</w:t>
      </w:r>
      <w:r>
        <w:rPr>
          <w:rFonts w:ascii="Arial Narrow" w:hAnsi="Arial Narrow"/>
          <w:sz w:val="28"/>
          <w:szCs w:val="28"/>
        </w:rPr>
        <w:t xml:space="preserve"> para cubrir remuneraciones al personal permanente, remuneraciones adicionales, seguridad social, otras prestaciones sociales y económicas, así como estímulos a los servidores públicos.</w:t>
      </w:r>
    </w:p>
    <w:p w14:paraId="70D3F525" w14:textId="77777777" w:rsidR="00CA2373" w:rsidRDefault="00CA2373" w:rsidP="00CA2373">
      <w:pPr>
        <w:spacing w:line="360" w:lineRule="auto"/>
        <w:ind w:right="261"/>
        <w:jc w:val="both"/>
        <w:rPr>
          <w:rFonts w:ascii="Arial Narrow" w:hAnsi="Arial Narrow"/>
          <w:b/>
          <w:sz w:val="28"/>
          <w:szCs w:val="28"/>
        </w:rPr>
      </w:pPr>
    </w:p>
    <w:p w14:paraId="0E7091F8" w14:textId="77777777" w:rsidR="00CA2373" w:rsidRDefault="00CA2373" w:rsidP="00CA2373">
      <w:pPr>
        <w:spacing w:line="360" w:lineRule="auto"/>
        <w:ind w:right="261"/>
        <w:jc w:val="both"/>
        <w:rPr>
          <w:rFonts w:ascii="Arial Narrow" w:hAnsi="Arial Narrow"/>
          <w:sz w:val="28"/>
          <w:szCs w:val="28"/>
        </w:rPr>
      </w:pPr>
      <w:r>
        <w:rPr>
          <w:rFonts w:ascii="Arial Narrow" w:hAnsi="Arial Narrow"/>
          <w:b/>
          <w:sz w:val="28"/>
          <w:szCs w:val="28"/>
        </w:rPr>
        <w:t xml:space="preserve">Capítulo 2000.- </w:t>
      </w:r>
      <w:r>
        <w:rPr>
          <w:rFonts w:ascii="Arial Narrow" w:hAnsi="Arial Narrow"/>
          <w:sz w:val="28"/>
          <w:szCs w:val="28"/>
        </w:rPr>
        <w:t>Materiales y suministros.</w:t>
      </w:r>
    </w:p>
    <w:p w14:paraId="0F9C7E96" w14:textId="77777777" w:rsidR="00CA2373" w:rsidRDefault="00CA2373" w:rsidP="00CA2373">
      <w:pPr>
        <w:spacing w:line="360" w:lineRule="auto"/>
        <w:ind w:right="261"/>
        <w:jc w:val="both"/>
        <w:rPr>
          <w:rFonts w:ascii="Arial Narrow" w:hAnsi="Arial Narrow"/>
          <w:b/>
          <w:sz w:val="28"/>
          <w:szCs w:val="28"/>
        </w:rPr>
      </w:pPr>
    </w:p>
    <w:p w14:paraId="01B0E968" w14:textId="77777777" w:rsidR="00CA2373" w:rsidRDefault="00CA2373" w:rsidP="00CA2373">
      <w:pPr>
        <w:spacing w:line="360" w:lineRule="auto"/>
        <w:ind w:right="261"/>
        <w:jc w:val="both"/>
        <w:rPr>
          <w:rFonts w:ascii="Arial Narrow" w:hAnsi="Arial Narrow"/>
          <w:sz w:val="28"/>
          <w:szCs w:val="28"/>
        </w:rPr>
      </w:pPr>
      <w:r>
        <w:rPr>
          <w:rFonts w:ascii="Arial Narrow" w:hAnsi="Arial Narrow"/>
          <w:sz w:val="28"/>
          <w:szCs w:val="28"/>
        </w:rPr>
        <w:t xml:space="preserve">En el presente rubro se ejercieron </w:t>
      </w:r>
      <w:r w:rsidRPr="00696DBE">
        <w:rPr>
          <w:rFonts w:ascii="Arial Narrow" w:hAnsi="Arial Narrow"/>
          <w:b/>
          <w:bCs/>
          <w:sz w:val="28"/>
          <w:szCs w:val="28"/>
        </w:rPr>
        <w:t>$479,486.96 (cuatrocientos setenta y nueve mil cuatrocientos ochenta y seis pesos 96/100 moneda nacional),</w:t>
      </w:r>
      <w:r>
        <w:rPr>
          <w:rFonts w:ascii="Arial Narrow" w:hAnsi="Arial Narrow"/>
          <w:sz w:val="28"/>
          <w:szCs w:val="28"/>
        </w:rPr>
        <w:t xml:space="preserve"> principalmente para la adquisición de material de administración, combustible, herramientas, refacciones, accesorios menores, material de impresión, reproducción, de limpieza, refacciones y accesorios para el desarrollo de las actividades institucionales del Tribunal Estatal Electoral.</w:t>
      </w:r>
    </w:p>
    <w:p w14:paraId="7AF6F4FF" w14:textId="77777777" w:rsidR="00CA2373" w:rsidRDefault="00CA2373" w:rsidP="00CA2373">
      <w:pPr>
        <w:spacing w:line="360" w:lineRule="auto"/>
        <w:ind w:right="261"/>
        <w:jc w:val="both"/>
        <w:rPr>
          <w:rFonts w:ascii="Arial Narrow" w:hAnsi="Arial Narrow"/>
          <w:b/>
          <w:sz w:val="28"/>
          <w:szCs w:val="28"/>
        </w:rPr>
      </w:pPr>
    </w:p>
    <w:p w14:paraId="6F21E002" w14:textId="77777777" w:rsidR="00CA2373" w:rsidRDefault="00CA2373" w:rsidP="00CA2373">
      <w:pPr>
        <w:spacing w:line="360" w:lineRule="auto"/>
        <w:ind w:right="261"/>
        <w:jc w:val="both"/>
        <w:rPr>
          <w:noProof/>
        </w:rPr>
      </w:pPr>
      <w:r>
        <w:rPr>
          <w:rFonts w:ascii="Arial Narrow" w:hAnsi="Arial Narrow"/>
          <w:b/>
          <w:sz w:val="28"/>
          <w:szCs w:val="28"/>
        </w:rPr>
        <w:t xml:space="preserve">Capítulo 3000.- </w:t>
      </w:r>
      <w:r>
        <w:rPr>
          <w:rFonts w:ascii="Arial Narrow" w:hAnsi="Arial Narrow"/>
          <w:sz w:val="28"/>
          <w:szCs w:val="28"/>
        </w:rPr>
        <w:t>Servicios generales.</w:t>
      </w:r>
      <w:r>
        <w:rPr>
          <w:noProof/>
        </w:rPr>
        <w:t xml:space="preserve"> </w:t>
      </w:r>
    </w:p>
    <w:p w14:paraId="019BA9F0" w14:textId="77777777" w:rsidR="00CA2373" w:rsidRDefault="00CA2373" w:rsidP="00CA2373">
      <w:pPr>
        <w:spacing w:line="360" w:lineRule="auto"/>
        <w:ind w:right="261"/>
        <w:jc w:val="both"/>
        <w:rPr>
          <w:rFonts w:ascii="Arial Narrow" w:hAnsi="Arial Narrow"/>
          <w:sz w:val="28"/>
          <w:szCs w:val="28"/>
        </w:rPr>
      </w:pPr>
    </w:p>
    <w:p w14:paraId="4BD2FD61" w14:textId="77777777" w:rsidR="00CA2373" w:rsidRDefault="00CA2373" w:rsidP="00CA2373">
      <w:pPr>
        <w:spacing w:line="360" w:lineRule="auto"/>
        <w:ind w:right="261"/>
        <w:jc w:val="both"/>
        <w:rPr>
          <w:rFonts w:ascii="Arial Narrow" w:hAnsi="Arial Narrow"/>
          <w:sz w:val="28"/>
          <w:szCs w:val="28"/>
        </w:rPr>
      </w:pPr>
      <w:r>
        <w:rPr>
          <w:rFonts w:ascii="Arial Narrow" w:hAnsi="Arial Narrow"/>
          <w:sz w:val="28"/>
          <w:szCs w:val="28"/>
        </w:rPr>
        <w:t xml:space="preserve">Por la atención de este capítulo de gasto fue aplicada la cantidad de </w:t>
      </w:r>
      <w:r w:rsidRPr="00696DBE">
        <w:rPr>
          <w:rFonts w:ascii="Arial Narrow" w:hAnsi="Arial Narrow"/>
          <w:b/>
          <w:bCs/>
          <w:sz w:val="28"/>
          <w:szCs w:val="28"/>
        </w:rPr>
        <w:t>$1,230,206.58 (un millón doscientos treinta mil doscientos seis pesos 58/100 moneda nacional),</w:t>
      </w:r>
      <w:r>
        <w:rPr>
          <w:rFonts w:ascii="Arial Narrow" w:hAnsi="Arial Narrow"/>
          <w:sz w:val="28"/>
          <w:szCs w:val="28"/>
        </w:rPr>
        <w:t xml:space="preserve"> para cubrir básicamente arrendamiento del </w:t>
      </w:r>
      <w:r>
        <w:rPr>
          <w:rFonts w:ascii="Arial Narrow" w:hAnsi="Arial Narrow"/>
          <w:sz w:val="28"/>
          <w:szCs w:val="28"/>
        </w:rPr>
        <w:lastRenderedPageBreak/>
        <w:t>inmueble que ocupa las instalaciones oficiales del Tribunal, servicios básicos tales como: energía eléctrica, telefonía, internet, servicios postales, telegráficos, mantenimiento, instalación, reparación y servicios de rehabilitación de las instalaciones del edificio del Tribunal Estatal Electoral, servicios de comunicación social, pago de viáticos, servicios oficiales, otros servicios en general para la conservación y mantenimiento de las oficinas de dicho ente.</w:t>
      </w:r>
    </w:p>
    <w:p w14:paraId="784F5DFC" w14:textId="77777777" w:rsidR="00CA2373" w:rsidRDefault="00CA2373" w:rsidP="00CA2373">
      <w:pPr>
        <w:spacing w:line="360" w:lineRule="auto"/>
        <w:ind w:right="261"/>
        <w:jc w:val="both"/>
        <w:rPr>
          <w:rFonts w:ascii="Arial Narrow" w:hAnsi="Arial Narrow"/>
          <w:b/>
          <w:sz w:val="28"/>
          <w:szCs w:val="28"/>
        </w:rPr>
      </w:pPr>
    </w:p>
    <w:p w14:paraId="17D5797F" w14:textId="77777777" w:rsidR="00CA2373" w:rsidRDefault="00CA2373" w:rsidP="00CA2373">
      <w:pPr>
        <w:spacing w:line="360" w:lineRule="auto"/>
        <w:ind w:right="261"/>
        <w:jc w:val="both"/>
        <w:rPr>
          <w:rFonts w:ascii="Arial Narrow" w:hAnsi="Arial Narrow"/>
          <w:sz w:val="28"/>
          <w:szCs w:val="28"/>
        </w:rPr>
      </w:pPr>
      <w:r>
        <w:rPr>
          <w:rFonts w:ascii="Arial Narrow" w:hAnsi="Arial Narrow"/>
          <w:b/>
          <w:sz w:val="28"/>
          <w:szCs w:val="28"/>
        </w:rPr>
        <w:t xml:space="preserve">Capítulo 5000.- </w:t>
      </w:r>
      <w:r>
        <w:rPr>
          <w:rFonts w:ascii="Arial Narrow" w:hAnsi="Arial Narrow"/>
          <w:sz w:val="28"/>
          <w:szCs w:val="28"/>
        </w:rPr>
        <w:t>Bienes muebles, inmuebles e intangibles.</w:t>
      </w:r>
    </w:p>
    <w:p w14:paraId="73A2B4CE" w14:textId="77777777" w:rsidR="00CA2373" w:rsidRDefault="00CA2373" w:rsidP="00CA2373">
      <w:pPr>
        <w:spacing w:line="360" w:lineRule="auto"/>
        <w:ind w:right="261"/>
        <w:jc w:val="both"/>
        <w:rPr>
          <w:rFonts w:ascii="Arial Narrow" w:hAnsi="Arial Narrow"/>
          <w:b/>
          <w:sz w:val="28"/>
          <w:szCs w:val="28"/>
        </w:rPr>
      </w:pPr>
      <w:r>
        <w:rPr>
          <w:rFonts w:ascii="Arial Narrow" w:hAnsi="Arial Narrow"/>
          <w:b/>
          <w:sz w:val="28"/>
          <w:szCs w:val="28"/>
        </w:rPr>
        <w:t xml:space="preserve"> </w:t>
      </w:r>
    </w:p>
    <w:p w14:paraId="43FF4177" w14:textId="77777777" w:rsidR="00CA2373" w:rsidRDefault="00CA2373" w:rsidP="00CA2373">
      <w:pPr>
        <w:spacing w:line="360" w:lineRule="auto"/>
        <w:ind w:right="261"/>
        <w:jc w:val="both"/>
        <w:rPr>
          <w:rFonts w:ascii="Arial Narrow" w:hAnsi="Arial Narrow"/>
          <w:sz w:val="28"/>
          <w:szCs w:val="28"/>
        </w:rPr>
      </w:pPr>
      <w:r>
        <w:rPr>
          <w:rFonts w:ascii="Arial Narrow" w:hAnsi="Arial Narrow"/>
          <w:sz w:val="28"/>
          <w:szCs w:val="28"/>
        </w:rPr>
        <w:t xml:space="preserve">Por lo que respecta a este apartado se erogó la suma de </w:t>
      </w:r>
      <w:r w:rsidRPr="00696DBE">
        <w:rPr>
          <w:rFonts w:ascii="Arial Narrow" w:hAnsi="Arial Narrow"/>
          <w:b/>
          <w:bCs/>
          <w:sz w:val="28"/>
          <w:szCs w:val="28"/>
        </w:rPr>
        <w:t>$79,355.48 (setenta y nueve mil trescientos cincuenta y cinco pesos 48/100 moneda nacional),</w:t>
      </w:r>
      <w:r>
        <w:rPr>
          <w:rFonts w:ascii="Arial Narrow" w:hAnsi="Arial Narrow"/>
          <w:sz w:val="28"/>
          <w:szCs w:val="28"/>
        </w:rPr>
        <w:t xml:space="preserve"> con el propósito de que los trabajadores pudieran desempeñar sus funciones, se contempló el equipamiento tecnológico para la Secretaria General de Acuerdos, así como la adquisición de muebles y equipos de oficina para el equipamiento, aires acondicionados, actualizaciones de software y licencias informáticas.</w:t>
      </w:r>
    </w:p>
    <w:p w14:paraId="2BB26691" w14:textId="2966D31B" w:rsidR="00EA5E0A" w:rsidRDefault="00EA5E0A" w:rsidP="00EA5E0A">
      <w:pPr>
        <w:spacing w:line="360" w:lineRule="auto"/>
        <w:ind w:right="261"/>
        <w:jc w:val="both"/>
        <w:rPr>
          <w:rFonts w:ascii="Arial Narrow" w:hAnsi="Arial Narrow"/>
          <w:sz w:val="28"/>
          <w:szCs w:val="28"/>
        </w:rPr>
      </w:pPr>
    </w:p>
    <w:p w14:paraId="76159613" w14:textId="77777777" w:rsidR="00EA5E0A" w:rsidRDefault="00EA5E0A" w:rsidP="00210E3A">
      <w:pPr>
        <w:spacing w:line="360" w:lineRule="auto"/>
        <w:ind w:right="261"/>
        <w:jc w:val="both"/>
        <w:rPr>
          <w:rFonts w:ascii="Arial Narrow" w:hAnsi="Arial Narrow"/>
          <w:b/>
          <w:sz w:val="28"/>
          <w:szCs w:val="28"/>
        </w:rPr>
      </w:pPr>
    </w:p>
    <w:p w14:paraId="352B6019" w14:textId="77777777" w:rsidR="003E5B5D" w:rsidRDefault="003E5B5D" w:rsidP="00916642">
      <w:pPr>
        <w:spacing w:line="360" w:lineRule="auto"/>
        <w:ind w:right="261"/>
        <w:jc w:val="both"/>
        <w:rPr>
          <w:rFonts w:ascii="Arial Narrow" w:hAnsi="Arial Narrow"/>
          <w:sz w:val="28"/>
          <w:szCs w:val="28"/>
        </w:rPr>
      </w:pPr>
    </w:p>
    <w:p w14:paraId="5C126909" w14:textId="77777777" w:rsidR="003E5B5D" w:rsidRDefault="003E5B5D">
      <w:pPr>
        <w:spacing w:after="160" w:line="259" w:lineRule="auto"/>
        <w:rPr>
          <w:rFonts w:ascii="Arial Narrow" w:hAnsi="Arial Narrow"/>
          <w:sz w:val="28"/>
          <w:szCs w:val="28"/>
        </w:rPr>
      </w:pPr>
      <w:r>
        <w:rPr>
          <w:rFonts w:ascii="Arial Narrow" w:hAnsi="Arial Narrow"/>
          <w:sz w:val="28"/>
          <w:szCs w:val="28"/>
        </w:rPr>
        <w:br w:type="page"/>
      </w:r>
    </w:p>
    <w:p w14:paraId="495462D3" w14:textId="77777777" w:rsidR="0085283C" w:rsidRDefault="0085283C" w:rsidP="003E5B5D">
      <w:pPr>
        <w:spacing w:line="360" w:lineRule="auto"/>
        <w:ind w:right="261"/>
        <w:jc w:val="both"/>
        <w:rPr>
          <w:rFonts w:ascii="Arial Narrow" w:hAnsi="Arial Narrow"/>
          <w:b/>
          <w:sz w:val="28"/>
          <w:szCs w:val="28"/>
        </w:rPr>
      </w:pPr>
      <w:r>
        <w:rPr>
          <w:rFonts w:ascii="Arial Narrow" w:hAnsi="Arial Narrow"/>
          <w:b/>
          <w:sz w:val="28"/>
          <w:szCs w:val="28"/>
        </w:rPr>
        <w:lastRenderedPageBreak/>
        <w:t>Mensaje final.</w:t>
      </w:r>
    </w:p>
    <w:p w14:paraId="4560095A" w14:textId="77777777" w:rsidR="0085283C" w:rsidRPr="0085283C" w:rsidRDefault="0085283C" w:rsidP="003E5B5D">
      <w:pPr>
        <w:spacing w:line="360" w:lineRule="auto"/>
        <w:ind w:right="261"/>
        <w:jc w:val="both"/>
        <w:rPr>
          <w:rFonts w:ascii="Arial Narrow" w:hAnsi="Arial Narrow"/>
          <w:b/>
          <w:sz w:val="28"/>
          <w:szCs w:val="28"/>
        </w:rPr>
      </w:pPr>
    </w:p>
    <w:p w14:paraId="10538D3A" w14:textId="77777777" w:rsidR="003E5B5D" w:rsidRPr="003E5B5D" w:rsidRDefault="002E3129" w:rsidP="003E5B5D">
      <w:pPr>
        <w:spacing w:line="360" w:lineRule="auto"/>
        <w:ind w:right="261"/>
        <w:jc w:val="both"/>
        <w:rPr>
          <w:rFonts w:ascii="Arial Narrow" w:hAnsi="Arial Narrow"/>
          <w:sz w:val="28"/>
          <w:szCs w:val="28"/>
        </w:rPr>
      </w:pPr>
      <w:r>
        <w:rPr>
          <w:rFonts w:ascii="Arial Narrow" w:hAnsi="Arial Narrow"/>
          <w:sz w:val="28"/>
          <w:szCs w:val="28"/>
        </w:rPr>
        <w:t xml:space="preserve">En representación del </w:t>
      </w:r>
      <w:r w:rsidRPr="003E5B5D">
        <w:rPr>
          <w:rFonts w:ascii="Arial Narrow" w:hAnsi="Arial Narrow"/>
          <w:sz w:val="28"/>
          <w:szCs w:val="28"/>
        </w:rPr>
        <w:t xml:space="preserve">Tribunal </w:t>
      </w:r>
      <w:r>
        <w:rPr>
          <w:rFonts w:ascii="Arial Narrow" w:hAnsi="Arial Narrow"/>
          <w:sz w:val="28"/>
          <w:szCs w:val="28"/>
        </w:rPr>
        <w:t xml:space="preserve">Estatal </w:t>
      </w:r>
      <w:r w:rsidRPr="003E5B5D">
        <w:rPr>
          <w:rFonts w:ascii="Arial Narrow" w:hAnsi="Arial Narrow"/>
          <w:sz w:val="28"/>
          <w:szCs w:val="28"/>
        </w:rPr>
        <w:t>Electoral</w:t>
      </w:r>
      <w:r>
        <w:rPr>
          <w:rFonts w:ascii="Arial Narrow" w:hAnsi="Arial Narrow"/>
          <w:sz w:val="28"/>
          <w:szCs w:val="28"/>
        </w:rPr>
        <w:t xml:space="preserve"> en el</w:t>
      </w:r>
      <w:r w:rsidR="005D17A1">
        <w:rPr>
          <w:rFonts w:ascii="Arial Narrow" w:hAnsi="Arial Narrow"/>
          <w:sz w:val="28"/>
          <w:szCs w:val="28"/>
        </w:rPr>
        <w:t xml:space="preserve"> Estado de Nayarit, me </w:t>
      </w:r>
      <w:r w:rsidR="005D17A1" w:rsidRPr="00206A79">
        <w:rPr>
          <w:rFonts w:ascii="Arial Narrow" w:hAnsi="Arial Narrow"/>
          <w:sz w:val="28"/>
          <w:szCs w:val="28"/>
        </w:rPr>
        <w:t>congratula</w:t>
      </w:r>
      <w:r w:rsidR="003E5B5D" w:rsidRPr="003E5B5D">
        <w:rPr>
          <w:rFonts w:ascii="Arial Narrow" w:hAnsi="Arial Narrow"/>
          <w:sz w:val="28"/>
          <w:szCs w:val="28"/>
        </w:rPr>
        <w:t xml:space="preserve"> </w:t>
      </w:r>
      <w:r>
        <w:rPr>
          <w:rFonts w:ascii="Arial Narrow" w:hAnsi="Arial Narrow"/>
          <w:sz w:val="28"/>
          <w:szCs w:val="28"/>
        </w:rPr>
        <w:t xml:space="preserve">la </w:t>
      </w:r>
      <w:r w:rsidR="003E5B5D" w:rsidRPr="003E5B5D">
        <w:rPr>
          <w:rFonts w:ascii="Arial Narrow" w:hAnsi="Arial Narrow"/>
          <w:sz w:val="28"/>
          <w:szCs w:val="28"/>
        </w:rPr>
        <w:t>presenta</w:t>
      </w:r>
      <w:r>
        <w:rPr>
          <w:rFonts w:ascii="Arial Narrow" w:hAnsi="Arial Narrow"/>
          <w:sz w:val="28"/>
          <w:szCs w:val="28"/>
        </w:rPr>
        <w:t>ción de</w:t>
      </w:r>
      <w:r w:rsidR="003E5B5D" w:rsidRPr="003E5B5D">
        <w:rPr>
          <w:rFonts w:ascii="Arial Narrow" w:hAnsi="Arial Narrow"/>
          <w:sz w:val="28"/>
          <w:szCs w:val="28"/>
        </w:rPr>
        <w:t xml:space="preserve"> este informe en nombre de todos los que laboramos en él, pues rendimos cuentas transparentes del quehacer imparcial que lo distingui</w:t>
      </w:r>
      <w:r>
        <w:rPr>
          <w:rFonts w:ascii="Arial Narrow" w:hAnsi="Arial Narrow"/>
          <w:sz w:val="28"/>
          <w:szCs w:val="28"/>
        </w:rPr>
        <w:t>ó</w:t>
      </w:r>
      <w:r w:rsidR="003E5B5D" w:rsidRPr="003E5B5D">
        <w:rPr>
          <w:rFonts w:ascii="Arial Narrow" w:hAnsi="Arial Narrow"/>
          <w:sz w:val="28"/>
          <w:szCs w:val="28"/>
        </w:rPr>
        <w:t xml:space="preserve"> </w:t>
      </w:r>
      <w:r>
        <w:rPr>
          <w:rFonts w:ascii="Arial Narrow" w:hAnsi="Arial Narrow"/>
          <w:sz w:val="28"/>
          <w:szCs w:val="28"/>
        </w:rPr>
        <w:t>y dio confianza a la sociedad, partidos políticos y particulares para acudir ante él a que fueran resueltas sus impugnaciones</w:t>
      </w:r>
      <w:r w:rsidR="003E5B5D" w:rsidRPr="003E5B5D">
        <w:rPr>
          <w:rFonts w:ascii="Arial Narrow" w:hAnsi="Arial Narrow"/>
          <w:sz w:val="28"/>
          <w:szCs w:val="28"/>
        </w:rPr>
        <w:t>.</w:t>
      </w:r>
    </w:p>
    <w:p w14:paraId="705DA124" w14:textId="47698643" w:rsidR="003E5B5D" w:rsidRPr="003E5B5D" w:rsidRDefault="003E5B5D" w:rsidP="003E5B5D">
      <w:pPr>
        <w:spacing w:line="360" w:lineRule="auto"/>
        <w:ind w:right="261"/>
        <w:jc w:val="both"/>
        <w:rPr>
          <w:rFonts w:ascii="Arial Narrow" w:hAnsi="Arial Narrow"/>
          <w:sz w:val="28"/>
          <w:szCs w:val="28"/>
        </w:rPr>
      </w:pPr>
    </w:p>
    <w:p w14:paraId="52FBCF53" w14:textId="7A8376CA" w:rsidR="003E5B5D" w:rsidRDefault="00BB0091" w:rsidP="003E5B5D">
      <w:pPr>
        <w:spacing w:line="360" w:lineRule="auto"/>
        <w:ind w:right="261"/>
        <w:jc w:val="both"/>
        <w:rPr>
          <w:rFonts w:ascii="Arial Narrow" w:hAnsi="Arial Narrow"/>
          <w:sz w:val="28"/>
          <w:szCs w:val="28"/>
        </w:rPr>
      </w:pPr>
      <w:r w:rsidRPr="00206A79">
        <w:rPr>
          <w:rFonts w:ascii="Arial Narrow" w:hAnsi="Arial Narrow"/>
          <w:sz w:val="28"/>
          <w:szCs w:val="28"/>
        </w:rPr>
        <w:t>Ello enaltece a</w:t>
      </w:r>
      <w:r w:rsidR="006D409F" w:rsidRPr="00206A79">
        <w:rPr>
          <w:rFonts w:ascii="Arial Narrow" w:hAnsi="Arial Narrow"/>
          <w:sz w:val="28"/>
          <w:szCs w:val="28"/>
        </w:rPr>
        <w:t xml:space="preserve"> este Tribunal Electoral,</w:t>
      </w:r>
      <w:r w:rsidRPr="00206A79">
        <w:rPr>
          <w:rFonts w:ascii="Arial Narrow" w:hAnsi="Arial Narrow"/>
          <w:sz w:val="28"/>
          <w:szCs w:val="28"/>
        </w:rPr>
        <w:t xml:space="preserve"> </w:t>
      </w:r>
      <w:r w:rsidR="00CA2373" w:rsidRPr="00206A79">
        <w:rPr>
          <w:rFonts w:ascii="Arial Narrow" w:hAnsi="Arial Narrow"/>
          <w:sz w:val="28"/>
          <w:szCs w:val="28"/>
        </w:rPr>
        <w:t>p</w:t>
      </w:r>
      <w:r w:rsidR="00CA2373">
        <w:rPr>
          <w:rFonts w:ascii="Arial Narrow" w:hAnsi="Arial Narrow"/>
          <w:sz w:val="28"/>
          <w:szCs w:val="28"/>
        </w:rPr>
        <w:t>ues,</w:t>
      </w:r>
      <w:r w:rsidR="000500F0">
        <w:rPr>
          <w:rFonts w:ascii="Arial Narrow" w:hAnsi="Arial Narrow"/>
          <w:sz w:val="28"/>
          <w:szCs w:val="28"/>
        </w:rPr>
        <w:t xml:space="preserve"> aunque en el periodo informado no hubo proceso electoral, los ciudadanos y partidos continuaron acudiendo al ente que represento, lo cual demuestra confianza en el mismo, pues los resultados dados a los medios de impugnación resueltos, </w:t>
      </w:r>
      <w:r w:rsidRPr="00206A79">
        <w:rPr>
          <w:rFonts w:ascii="Arial Narrow" w:hAnsi="Arial Narrow"/>
          <w:sz w:val="28"/>
          <w:szCs w:val="28"/>
        </w:rPr>
        <w:t>trascendieron</w:t>
      </w:r>
      <w:r w:rsidR="006D409F" w:rsidRPr="00206A79">
        <w:rPr>
          <w:rFonts w:ascii="Arial Narrow" w:hAnsi="Arial Narrow"/>
          <w:sz w:val="28"/>
          <w:szCs w:val="28"/>
        </w:rPr>
        <w:t xml:space="preserve"> en la seguridad y certeza jurídica</w:t>
      </w:r>
      <w:r w:rsidRPr="00206A79">
        <w:rPr>
          <w:rFonts w:ascii="Arial Narrow" w:hAnsi="Arial Narrow"/>
          <w:sz w:val="28"/>
          <w:szCs w:val="28"/>
        </w:rPr>
        <w:t xml:space="preserve"> de los justiciables</w:t>
      </w:r>
      <w:r w:rsidR="003E5B5D" w:rsidRPr="00206A79">
        <w:rPr>
          <w:rFonts w:ascii="Arial Narrow" w:hAnsi="Arial Narrow"/>
          <w:sz w:val="28"/>
          <w:szCs w:val="28"/>
        </w:rPr>
        <w:t>.</w:t>
      </w:r>
    </w:p>
    <w:p w14:paraId="214D76B3" w14:textId="77777777" w:rsidR="00BB0091" w:rsidRDefault="00BB0091" w:rsidP="003E5B5D">
      <w:pPr>
        <w:spacing w:line="360" w:lineRule="auto"/>
        <w:ind w:right="261"/>
        <w:jc w:val="both"/>
        <w:rPr>
          <w:rFonts w:ascii="Arial Narrow" w:hAnsi="Arial Narrow"/>
          <w:sz w:val="28"/>
          <w:szCs w:val="28"/>
        </w:rPr>
      </w:pPr>
    </w:p>
    <w:p w14:paraId="33CF78CF" w14:textId="77777777" w:rsidR="00BB0091" w:rsidRDefault="00BB0091" w:rsidP="003E5B5D">
      <w:pPr>
        <w:spacing w:line="360" w:lineRule="auto"/>
        <w:ind w:right="261"/>
        <w:jc w:val="both"/>
        <w:rPr>
          <w:rFonts w:ascii="Arial Narrow" w:hAnsi="Arial Narrow"/>
          <w:sz w:val="28"/>
          <w:szCs w:val="28"/>
        </w:rPr>
      </w:pPr>
    </w:p>
    <w:p w14:paraId="395A777D" w14:textId="77777777" w:rsidR="00BB0091" w:rsidRDefault="00BB0091" w:rsidP="003E5B5D">
      <w:pPr>
        <w:spacing w:line="360" w:lineRule="auto"/>
        <w:ind w:right="261"/>
        <w:jc w:val="both"/>
        <w:rPr>
          <w:rFonts w:ascii="Arial Narrow" w:hAnsi="Arial Narrow"/>
          <w:sz w:val="28"/>
          <w:szCs w:val="28"/>
        </w:rPr>
      </w:pPr>
    </w:p>
    <w:p w14:paraId="5EA6CB87" w14:textId="04574EA2" w:rsidR="00BB0091" w:rsidRPr="003E5B5D" w:rsidRDefault="00BB0091" w:rsidP="00BB0091">
      <w:pPr>
        <w:spacing w:line="360" w:lineRule="auto"/>
        <w:ind w:right="261"/>
        <w:jc w:val="right"/>
        <w:rPr>
          <w:rFonts w:ascii="Arial Narrow" w:hAnsi="Arial Narrow"/>
          <w:sz w:val="28"/>
          <w:szCs w:val="28"/>
        </w:rPr>
      </w:pPr>
      <w:r w:rsidRPr="00206A79">
        <w:rPr>
          <w:rFonts w:ascii="Arial Narrow" w:hAnsi="Arial Narrow"/>
          <w:sz w:val="28"/>
          <w:szCs w:val="28"/>
        </w:rPr>
        <w:t xml:space="preserve">Tepic, Nayarit; </w:t>
      </w:r>
      <w:r w:rsidR="00206A79" w:rsidRPr="00206A79">
        <w:rPr>
          <w:rFonts w:ascii="Arial Narrow" w:hAnsi="Arial Narrow"/>
          <w:sz w:val="28"/>
          <w:szCs w:val="28"/>
        </w:rPr>
        <w:t>1</w:t>
      </w:r>
      <w:r w:rsidR="00FE07FA">
        <w:rPr>
          <w:rFonts w:ascii="Arial Narrow" w:hAnsi="Arial Narrow"/>
          <w:sz w:val="28"/>
          <w:szCs w:val="28"/>
        </w:rPr>
        <w:t>7</w:t>
      </w:r>
      <w:r w:rsidR="00206A79" w:rsidRPr="00206A79">
        <w:rPr>
          <w:rFonts w:ascii="Arial Narrow" w:hAnsi="Arial Narrow"/>
          <w:sz w:val="28"/>
          <w:szCs w:val="28"/>
        </w:rPr>
        <w:t xml:space="preserve"> de </w:t>
      </w:r>
      <w:r w:rsidR="00FE07FA">
        <w:rPr>
          <w:rFonts w:ascii="Arial Narrow" w:hAnsi="Arial Narrow"/>
          <w:sz w:val="28"/>
          <w:szCs w:val="28"/>
        </w:rPr>
        <w:t>E</w:t>
      </w:r>
      <w:r w:rsidRPr="00206A79">
        <w:rPr>
          <w:rFonts w:ascii="Arial Narrow" w:hAnsi="Arial Narrow"/>
          <w:sz w:val="28"/>
          <w:szCs w:val="28"/>
        </w:rPr>
        <w:t>nero de 201</w:t>
      </w:r>
      <w:r w:rsidR="008B570E">
        <w:rPr>
          <w:rFonts w:ascii="Arial Narrow" w:hAnsi="Arial Narrow"/>
          <w:sz w:val="28"/>
          <w:szCs w:val="28"/>
        </w:rPr>
        <w:t>9</w:t>
      </w:r>
      <w:r w:rsidRPr="00206A79">
        <w:rPr>
          <w:rFonts w:ascii="Arial Narrow" w:hAnsi="Arial Narrow"/>
          <w:sz w:val="28"/>
          <w:szCs w:val="28"/>
        </w:rPr>
        <w:t>.</w:t>
      </w:r>
    </w:p>
    <w:sectPr w:rsidR="00BB0091" w:rsidRPr="003E5B5D" w:rsidSect="00420F68">
      <w:headerReference w:type="default" r:id="rId9"/>
      <w:footerReference w:type="default" r:id="rId10"/>
      <w:pgSz w:w="12240" w:h="15840"/>
      <w:pgMar w:top="1701"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C09ED" w14:textId="77777777" w:rsidR="00C47E6A" w:rsidRDefault="00C47E6A" w:rsidP="00824ED7">
      <w:r>
        <w:separator/>
      </w:r>
    </w:p>
  </w:endnote>
  <w:endnote w:type="continuationSeparator" w:id="0">
    <w:p w14:paraId="5DA9C720" w14:textId="77777777" w:rsidR="00C47E6A" w:rsidRDefault="00C47E6A" w:rsidP="0082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Roboto">
    <w:altName w:val="Times New Roman"/>
    <w:panose1 w:val="02000000000000000000"/>
    <w:charset w:val="00"/>
    <w:family w:val="auto"/>
    <w:pitch w:val="variable"/>
    <w:sig w:usb0="E00002FF" w:usb1="5000217F" w:usb2="00000021" w:usb3="00000000" w:csb0="0000019F" w:csb1="00000000"/>
  </w:font>
  <w:font w:name="Segoe UI">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852717"/>
      <w:docPartObj>
        <w:docPartGallery w:val="Page Numbers (Bottom of Page)"/>
        <w:docPartUnique/>
      </w:docPartObj>
    </w:sdtPr>
    <w:sdtEndPr>
      <w:rPr>
        <w:rFonts w:ascii="Arial Narrow" w:hAnsi="Arial Narrow"/>
        <w:sz w:val="16"/>
        <w:szCs w:val="16"/>
      </w:rPr>
    </w:sdtEndPr>
    <w:sdtContent>
      <w:p w14:paraId="212377A1" w14:textId="77777777" w:rsidR="00456392" w:rsidRPr="00E35C93" w:rsidRDefault="00456392">
        <w:pPr>
          <w:pStyle w:val="Piedepgina"/>
          <w:jc w:val="right"/>
          <w:rPr>
            <w:rFonts w:ascii="Arial Narrow" w:hAnsi="Arial Narrow"/>
            <w:sz w:val="16"/>
            <w:szCs w:val="16"/>
          </w:rPr>
        </w:pPr>
        <w:r w:rsidRPr="00E35C93">
          <w:rPr>
            <w:rFonts w:ascii="Arial Narrow" w:hAnsi="Arial Narrow"/>
            <w:sz w:val="16"/>
            <w:szCs w:val="16"/>
          </w:rPr>
          <w:fldChar w:fldCharType="begin"/>
        </w:r>
        <w:r w:rsidRPr="00E35C93">
          <w:rPr>
            <w:rFonts w:ascii="Arial Narrow" w:hAnsi="Arial Narrow"/>
            <w:sz w:val="16"/>
            <w:szCs w:val="16"/>
          </w:rPr>
          <w:instrText>PAGE   \* MERGEFORMAT</w:instrText>
        </w:r>
        <w:r w:rsidRPr="00E35C93">
          <w:rPr>
            <w:rFonts w:ascii="Arial Narrow" w:hAnsi="Arial Narrow"/>
            <w:sz w:val="16"/>
            <w:szCs w:val="16"/>
          </w:rPr>
          <w:fldChar w:fldCharType="separate"/>
        </w:r>
        <w:r w:rsidR="00C52E98" w:rsidRPr="00C52E98">
          <w:rPr>
            <w:rFonts w:ascii="Arial Narrow" w:hAnsi="Arial Narrow"/>
            <w:noProof/>
            <w:sz w:val="16"/>
            <w:szCs w:val="16"/>
            <w:lang w:val="es-ES"/>
          </w:rPr>
          <w:t>24</w:t>
        </w:r>
        <w:r w:rsidRPr="00E35C93">
          <w:rPr>
            <w:rFonts w:ascii="Arial Narrow" w:hAnsi="Arial Narrow"/>
            <w:sz w:val="16"/>
            <w:szCs w:val="16"/>
          </w:rPr>
          <w:fldChar w:fldCharType="end"/>
        </w:r>
      </w:p>
    </w:sdtContent>
  </w:sdt>
  <w:p w14:paraId="68B11EB2" w14:textId="77777777" w:rsidR="00456392" w:rsidRDefault="00456392">
    <w:pPr>
      <w:pStyle w:val="Piedepgina"/>
    </w:pPr>
  </w:p>
  <w:p w14:paraId="6DF3903E" w14:textId="77777777" w:rsidR="00456392" w:rsidRDefault="00456392"/>
  <w:p w14:paraId="33F184D9" w14:textId="77777777" w:rsidR="00456392" w:rsidRDefault="00456392"/>
  <w:p w14:paraId="53824914" w14:textId="77777777" w:rsidR="00456392" w:rsidRDefault="004563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93B45" w14:textId="77777777" w:rsidR="00C47E6A" w:rsidRDefault="00C47E6A" w:rsidP="00824ED7">
      <w:r>
        <w:separator/>
      </w:r>
    </w:p>
  </w:footnote>
  <w:footnote w:type="continuationSeparator" w:id="0">
    <w:p w14:paraId="3CA5817E" w14:textId="77777777" w:rsidR="00C47E6A" w:rsidRDefault="00C47E6A" w:rsidP="00824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6A654" w14:textId="0F29231C" w:rsidR="00456392" w:rsidRDefault="006B56E2">
    <w:r>
      <w:rPr>
        <w:noProof/>
      </w:rPr>
      <mc:AlternateContent>
        <mc:Choice Requires="wps">
          <w:drawing>
            <wp:anchor distT="0" distB="0" distL="118745" distR="118745" simplePos="0" relativeHeight="251659264" behindDoc="1" locked="0" layoutInCell="1" allowOverlap="0" wp14:anchorId="38349BE6" wp14:editId="592B26B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5715"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arrow" w:hAnsi="Arial Narrow"/>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240D8F" w14:textId="529C87D6" w:rsidR="006B56E2" w:rsidRPr="006B56E2" w:rsidRDefault="006B56E2">
                              <w:pPr>
                                <w:pStyle w:val="Encabezado"/>
                                <w:jc w:val="center"/>
                                <w:rPr>
                                  <w:rFonts w:ascii="Arial Narrow" w:hAnsi="Arial Narrow"/>
                                  <w:caps/>
                                  <w:color w:val="FFFFFF" w:themeColor="background1"/>
                                </w:rPr>
                              </w:pPr>
                              <w:r w:rsidRPr="006B56E2">
                                <w:rPr>
                                  <w:rFonts w:ascii="Arial Narrow" w:hAnsi="Arial Narrow"/>
                                  <w:caps/>
                                  <w:color w:val="FFFFFF" w:themeColor="background1"/>
                                </w:rPr>
                                <w:t>INFORME ANUAL DE LABORES 201</w:t>
                              </w:r>
                              <w:r w:rsidR="00FE07FA">
                                <w:rPr>
                                  <w:rFonts w:ascii="Arial Narrow" w:hAnsi="Arial Narrow"/>
                                  <w:caps/>
                                  <w:color w:val="FFFFFF" w:themeColor="background1"/>
                                </w:rPr>
                                <w:t>9</w:t>
                              </w:r>
                              <w:r w:rsidRPr="006B56E2">
                                <w:rPr>
                                  <w:rFonts w:ascii="Arial Narrow" w:hAnsi="Arial Narrow"/>
                                  <w:caps/>
                                  <w:color w:val="FFFFFF" w:themeColor="background1"/>
                                </w:rPr>
                                <w:t>-20</w:t>
                              </w:r>
                              <w:r w:rsidR="00FE07FA">
                                <w:rPr>
                                  <w:rFonts w:ascii="Arial Narrow" w:hAnsi="Arial Narrow"/>
                                  <w:caps/>
                                  <w:color w:val="FFFFFF" w:themeColor="background1"/>
                                </w:rPr>
                                <w:t>20</w:t>
                              </w:r>
                              <w:r w:rsidRPr="006B56E2">
                                <w:rPr>
                                  <w:rFonts w:ascii="Arial Narrow" w:hAnsi="Arial Narrow"/>
                                  <w:caps/>
                                  <w:color w:val="FFFFFF" w:themeColor="background1"/>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8349BE6"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" o:allowoverlap="f" fillcolor="#1f3763 [1604]" stroked="f" strokeweight="1pt">
              <v:textbox style="mso-fit-shape-to-text:t">
                <w:txbxContent>
                  <w:sdt>
                    <w:sdtPr>
                      <w:rPr>
                        <w:rFonts w:ascii="Arial Narrow" w:hAnsi="Arial Narrow"/>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240D8F" w14:textId="529C87D6" w:rsidR="006B56E2" w:rsidRPr="006B56E2" w:rsidRDefault="006B56E2">
                        <w:pPr>
                          <w:pStyle w:val="Encabezado"/>
                          <w:jc w:val="center"/>
                          <w:rPr>
                            <w:rFonts w:ascii="Arial Narrow" w:hAnsi="Arial Narrow"/>
                            <w:caps/>
                            <w:color w:val="FFFFFF" w:themeColor="background1"/>
                          </w:rPr>
                        </w:pPr>
                        <w:r w:rsidRPr="006B56E2">
                          <w:rPr>
                            <w:rFonts w:ascii="Arial Narrow" w:hAnsi="Arial Narrow"/>
                            <w:caps/>
                            <w:color w:val="FFFFFF" w:themeColor="background1"/>
                          </w:rPr>
                          <w:t>INFORME ANUAL DE LABORES 201</w:t>
                        </w:r>
                        <w:r w:rsidR="00FE07FA">
                          <w:rPr>
                            <w:rFonts w:ascii="Arial Narrow" w:hAnsi="Arial Narrow"/>
                            <w:caps/>
                            <w:color w:val="FFFFFF" w:themeColor="background1"/>
                          </w:rPr>
                          <w:t>9</w:t>
                        </w:r>
                        <w:r w:rsidRPr="006B56E2">
                          <w:rPr>
                            <w:rFonts w:ascii="Arial Narrow" w:hAnsi="Arial Narrow"/>
                            <w:caps/>
                            <w:color w:val="FFFFFF" w:themeColor="background1"/>
                          </w:rPr>
                          <w:t>-20</w:t>
                        </w:r>
                        <w:r w:rsidR="00FE07FA">
                          <w:rPr>
                            <w:rFonts w:ascii="Arial Narrow" w:hAnsi="Arial Narrow"/>
                            <w:caps/>
                            <w:color w:val="FFFFFF" w:themeColor="background1"/>
                          </w:rPr>
                          <w:t>20</w:t>
                        </w:r>
                        <w:r w:rsidRPr="006B56E2">
                          <w:rPr>
                            <w:rFonts w:ascii="Arial Narrow" w:hAnsi="Arial Narrow"/>
                            <w:caps/>
                            <w:color w:val="FFFFFF" w:themeColor="background1"/>
                          </w:rPr>
                          <w: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92E6E"/>
    <w:multiLevelType w:val="multilevel"/>
    <w:tmpl w:val="0246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2F12ED"/>
    <w:multiLevelType w:val="multilevel"/>
    <w:tmpl w:val="794E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E33539"/>
    <w:multiLevelType w:val="hybridMultilevel"/>
    <w:tmpl w:val="620E4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1465B2"/>
    <w:multiLevelType w:val="multilevel"/>
    <w:tmpl w:val="3D50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25084D"/>
    <w:multiLevelType w:val="hybridMultilevel"/>
    <w:tmpl w:val="AA98FF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35F"/>
    <w:rsid w:val="00004BE4"/>
    <w:rsid w:val="000500F0"/>
    <w:rsid w:val="0005435F"/>
    <w:rsid w:val="000549C7"/>
    <w:rsid w:val="00081DBC"/>
    <w:rsid w:val="000B4F92"/>
    <w:rsid w:val="000B5C48"/>
    <w:rsid w:val="000B76E6"/>
    <w:rsid w:val="000E1B77"/>
    <w:rsid w:val="000E5C0B"/>
    <w:rsid w:val="000F3887"/>
    <w:rsid w:val="001121DE"/>
    <w:rsid w:val="00117B1C"/>
    <w:rsid w:val="00133619"/>
    <w:rsid w:val="00163A09"/>
    <w:rsid w:val="001959DA"/>
    <w:rsid w:val="0019697E"/>
    <w:rsid w:val="001B270D"/>
    <w:rsid w:val="001B684F"/>
    <w:rsid w:val="001C3AB6"/>
    <w:rsid w:val="001D0ADC"/>
    <w:rsid w:val="001D33E1"/>
    <w:rsid w:val="001E1374"/>
    <w:rsid w:val="001E707E"/>
    <w:rsid w:val="00206A79"/>
    <w:rsid w:val="002106EC"/>
    <w:rsid w:val="00210E3A"/>
    <w:rsid w:val="00215278"/>
    <w:rsid w:val="00245AA8"/>
    <w:rsid w:val="00261743"/>
    <w:rsid w:val="00266950"/>
    <w:rsid w:val="00276046"/>
    <w:rsid w:val="0028476C"/>
    <w:rsid w:val="00285E0E"/>
    <w:rsid w:val="002916CE"/>
    <w:rsid w:val="00291851"/>
    <w:rsid w:val="00292EC9"/>
    <w:rsid w:val="00293E95"/>
    <w:rsid w:val="002A7972"/>
    <w:rsid w:val="002C1FB5"/>
    <w:rsid w:val="002C3058"/>
    <w:rsid w:val="002C6A3B"/>
    <w:rsid w:val="002E3129"/>
    <w:rsid w:val="002E5DB0"/>
    <w:rsid w:val="002E675C"/>
    <w:rsid w:val="002E7E2A"/>
    <w:rsid w:val="002F13C5"/>
    <w:rsid w:val="002F7554"/>
    <w:rsid w:val="0030089A"/>
    <w:rsid w:val="003011CF"/>
    <w:rsid w:val="003147B8"/>
    <w:rsid w:val="00346154"/>
    <w:rsid w:val="00351485"/>
    <w:rsid w:val="0038080B"/>
    <w:rsid w:val="003978DF"/>
    <w:rsid w:val="003A2077"/>
    <w:rsid w:val="003A57AE"/>
    <w:rsid w:val="003A7333"/>
    <w:rsid w:val="003C0CD3"/>
    <w:rsid w:val="003D18A1"/>
    <w:rsid w:val="003E5B5D"/>
    <w:rsid w:val="004148C9"/>
    <w:rsid w:val="00420F68"/>
    <w:rsid w:val="00421408"/>
    <w:rsid w:val="0043374A"/>
    <w:rsid w:val="00433DEB"/>
    <w:rsid w:val="00450110"/>
    <w:rsid w:val="00456392"/>
    <w:rsid w:val="00470EE8"/>
    <w:rsid w:val="00482A40"/>
    <w:rsid w:val="00491B4A"/>
    <w:rsid w:val="00492BCB"/>
    <w:rsid w:val="004B5CA9"/>
    <w:rsid w:val="004B6D40"/>
    <w:rsid w:val="004B77F7"/>
    <w:rsid w:val="004E5D2D"/>
    <w:rsid w:val="004F677C"/>
    <w:rsid w:val="005109FB"/>
    <w:rsid w:val="00513A03"/>
    <w:rsid w:val="0053383D"/>
    <w:rsid w:val="00534C4E"/>
    <w:rsid w:val="00543273"/>
    <w:rsid w:val="00570843"/>
    <w:rsid w:val="005827DF"/>
    <w:rsid w:val="005A0593"/>
    <w:rsid w:val="005A4B34"/>
    <w:rsid w:val="005A5D93"/>
    <w:rsid w:val="005B230F"/>
    <w:rsid w:val="005B323A"/>
    <w:rsid w:val="005C22CF"/>
    <w:rsid w:val="005D17A1"/>
    <w:rsid w:val="005F4A43"/>
    <w:rsid w:val="005F6CD4"/>
    <w:rsid w:val="0060626E"/>
    <w:rsid w:val="006374A8"/>
    <w:rsid w:val="006432BF"/>
    <w:rsid w:val="0066390E"/>
    <w:rsid w:val="006710E3"/>
    <w:rsid w:val="00674827"/>
    <w:rsid w:val="00680857"/>
    <w:rsid w:val="0069142E"/>
    <w:rsid w:val="0069150B"/>
    <w:rsid w:val="00696DBE"/>
    <w:rsid w:val="006B389D"/>
    <w:rsid w:val="006B4D7C"/>
    <w:rsid w:val="006B56E2"/>
    <w:rsid w:val="006B7295"/>
    <w:rsid w:val="006D2CE7"/>
    <w:rsid w:val="006D409F"/>
    <w:rsid w:val="0070018B"/>
    <w:rsid w:val="007032F7"/>
    <w:rsid w:val="007248D0"/>
    <w:rsid w:val="007267F6"/>
    <w:rsid w:val="00727904"/>
    <w:rsid w:val="00727F08"/>
    <w:rsid w:val="00740DE4"/>
    <w:rsid w:val="007835D6"/>
    <w:rsid w:val="007A1BFD"/>
    <w:rsid w:val="007B68A7"/>
    <w:rsid w:val="007C23AF"/>
    <w:rsid w:val="007C2FA6"/>
    <w:rsid w:val="007E1505"/>
    <w:rsid w:val="007E402B"/>
    <w:rsid w:val="007E7144"/>
    <w:rsid w:val="007F0A57"/>
    <w:rsid w:val="007F5AE9"/>
    <w:rsid w:val="008139D3"/>
    <w:rsid w:val="008179EE"/>
    <w:rsid w:val="00824ED7"/>
    <w:rsid w:val="008273C6"/>
    <w:rsid w:val="00830171"/>
    <w:rsid w:val="00845F4D"/>
    <w:rsid w:val="0085283C"/>
    <w:rsid w:val="00856020"/>
    <w:rsid w:val="008753C5"/>
    <w:rsid w:val="00876F51"/>
    <w:rsid w:val="008968A1"/>
    <w:rsid w:val="008B570E"/>
    <w:rsid w:val="008C4998"/>
    <w:rsid w:val="008D28E7"/>
    <w:rsid w:val="008E2987"/>
    <w:rsid w:val="008F6E35"/>
    <w:rsid w:val="009047C3"/>
    <w:rsid w:val="009067FC"/>
    <w:rsid w:val="009126C6"/>
    <w:rsid w:val="00913BFF"/>
    <w:rsid w:val="00916642"/>
    <w:rsid w:val="0092143A"/>
    <w:rsid w:val="00947345"/>
    <w:rsid w:val="0096043A"/>
    <w:rsid w:val="00983A06"/>
    <w:rsid w:val="009854C7"/>
    <w:rsid w:val="009972B3"/>
    <w:rsid w:val="009A0B7A"/>
    <w:rsid w:val="009A23DA"/>
    <w:rsid w:val="009A7782"/>
    <w:rsid w:val="009C36C2"/>
    <w:rsid w:val="009C4960"/>
    <w:rsid w:val="009C716D"/>
    <w:rsid w:val="009D37D8"/>
    <w:rsid w:val="009E3CD2"/>
    <w:rsid w:val="009E5C8E"/>
    <w:rsid w:val="009F6B5C"/>
    <w:rsid w:val="00A000A7"/>
    <w:rsid w:val="00A062FA"/>
    <w:rsid w:val="00A43FBA"/>
    <w:rsid w:val="00A449E8"/>
    <w:rsid w:val="00A85789"/>
    <w:rsid w:val="00AD7998"/>
    <w:rsid w:val="00AE0E95"/>
    <w:rsid w:val="00AE66DE"/>
    <w:rsid w:val="00AF6861"/>
    <w:rsid w:val="00B06C76"/>
    <w:rsid w:val="00B06CF1"/>
    <w:rsid w:val="00B212B1"/>
    <w:rsid w:val="00B21425"/>
    <w:rsid w:val="00B24E31"/>
    <w:rsid w:val="00B25302"/>
    <w:rsid w:val="00B66A9C"/>
    <w:rsid w:val="00B66AFB"/>
    <w:rsid w:val="00B75F47"/>
    <w:rsid w:val="00B862B9"/>
    <w:rsid w:val="00B86783"/>
    <w:rsid w:val="00B93CC8"/>
    <w:rsid w:val="00B9528A"/>
    <w:rsid w:val="00BA53BF"/>
    <w:rsid w:val="00BB0091"/>
    <w:rsid w:val="00BB174C"/>
    <w:rsid w:val="00BB6C02"/>
    <w:rsid w:val="00BC282E"/>
    <w:rsid w:val="00BC2BFD"/>
    <w:rsid w:val="00BC3797"/>
    <w:rsid w:val="00BC78DF"/>
    <w:rsid w:val="00BE157D"/>
    <w:rsid w:val="00BE5C37"/>
    <w:rsid w:val="00C10E0C"/>
    <w:rsid w:val="00C33EEC"/>
    <w:rsid w:val="00C34954"/>
    <w:rsid w:val="00C47E6A"/>
    <w:rsid w:val="00C52E98"/>
    <w:rsid w:val="00C645B3"/>
    <w:rsid w:val="00C66F02"/>
    <w:rsid w:val="00C968BF"/>
    <w:rsid w:val="00CA1EE9"/>
    <w:rsid w:val="00CA2373"/>
    <w:rsid w:val="00CA424D"/>
    <w:rsid w:val="00CB3263"/>
    <w:rsid w:val="00CC627B"/>
    <w:rsid w:val="00CD0A7A"/>
    <w:rsid w:val="00D06773"/>
    <w:rsid w:val="00D077DF"/>
    <w:rsid w:val="00D07C6A"/>
    <w:rsid w:val="00D11BDA"/>
    <w:rsid w:val="00D3069D"/>
    <w:rsid w:val="00D361EB"/>
    <w:rsid w:val="00D37715"/>
    <w:rsid w:val="00D40C6B"/>
    <w:rsid w:val="00D45C30"/>
    <w:rsid w:val="00D55242"/>
    <w:rsid w:val="00D61205"/>
    <w:rsid w:val="00D80854"/>
    <w:rsid w:val="00D854BA"/>
    <w:rsid w:val="00DA1F58"/>
    <w:rsid w:val="00DA5EB2"/>
    <w:rsid w:val="00DB6B4E"/>
    <w:rsid w:val="00DB76AE"/>
    <w:rsid w:val="00DC27DC"/>
    <w:rsid w:val="00DD0C45"/>
    <w:rsid w:val="00DF3F86"/>
    <w:rsid w:val="00E10787"/>
    <w:rsid w:val="00E15B7C"/>
    <w:rsid w:val="00E354B3"/>
    <w:rsid w:val="00E35786"/>
    <w:rsid w:val="00E35C93"/>
    <w:rsid w:val="00E37812"/>
    <w:rsid w:val="00E55A60"/>
    <w:rsid w:val="00E8433B"/>
    <w:rsid w:val="00EA5E0A"/>
    <w:rsid w:val="00EB266A"/>
    <w:rsid w:val="00EC0F9F"/>
    <w:rsid w:val="00EC29DA"/>
    <w:rsid w:val="00ED1CD6"/>
    <w:rsid w:val="00ED5C11"/>
    <w:rsid w:val="00EE39C3"/>
    <w:rsid w:val="00EE3EC7"/>
    <w:rsid w:val="00EF27EC"/>
    <w:rsid w:val="00F100A0"/>
    <w:rsid w:val="00F13029"/>
    <w:rsid w:val="00F23223"/>
    <w:rsid w:val="00F31717"/>
    <w:rsid w:val="00F32262"/>
    <w:rsid w:val="00F32727"/>
    <w:rsid w:val="00F4240F"/>
    <w:rsid w:val="00F62F0E"/>
    <w:rsid w:val="00F74643"/>
    <w:rsid w:val="00F86320"/>
    <w:rsid w:val="00F9123E"/>
    <w:rsid w:val="00F91C44"/>
    <w:rsid w:val="00F929DD"/>
    <w:rsid w:val="00FD1D78"/>
    <w:rsid w:val="00FE07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027EB"/>
  <w15:chartTrackingRefBased/>
  <w15:docId w15:val="{881FA717-3CD6-4F53-8719-2B0937A7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35F"/>
    <w:pPr>
      <w:spacing w:after="0" w:line="240" w:lineRule="auto"/>
    </w:pPr>
    <w:rPr>
      <w:rFonts w:ascii="Calibri" w:eastAsia="Calibri" w:hAnsi="Calibri" w:cs="Arial"/>
      <w:sz w:val="20"/>
      <w:szCs w:val="20"/>
      <w:lang w:eastAsia="es-MX"/>
    </w:rPr>
  </w:style>
  <w:style w:type="paragraph" w:styleId="Ttulo1">
    <w:name w:val="heading 1"/>
    <w:basedOn w:val="Normal"/>
    <w:link w:val="Ttulo1Car"/>
    <w:uiPriority w:val="9"/>
    <w:qFormat/>
    <w:rsid w:val="00824ED7"/>
    <w:pPr>
      <w:spacing w:before="161" w:after="161"/>
      <w:outlineLvl w:val="0"/>
    </w:pPr>
    <w:rPr>
      <w:rFonts w:ascii="inherit" w:eastAsia="Times New Roman" w:hAnsi="inherit" w:cs="Times New Roman"/>
      <w:kern w:val="36"/>
      <w:sz w:val="48"/>
      <w:szCs w:val="48"/>
    </w:rPr>
  </w:style>
  <w:style w:type="paragraph" w:styleId="Ttulo2">
    <w:name w:val="heading 2"/>
    <w:basedOn w:val="Normal"/>
    <w:next w:val="Normal"/>
    <w:link w:val="Ttulo2Car"/>
    <w:uiPriority w:val="9"/>
    <w:semiHidden/>
    <w:unhideWhenUsed/>
    <w:qFormat/>
    <w:rsid w:val="0069150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24ED7"/>
    <w:pPr>
      <w:spacing w:after="100" w:afterAutospacing="1"/>
      <w:outlineLvl w:val="2"/>
    </w:pPr>
    <w:rPr>
      <w:rFonts w:ascii="inherit" w:eastAsia="Times New Roman" w:hAnsi="inherit" w:cs="Times New Roman"/>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435F"/>
    <w:rPr>
      <w:color w:val="0563C1" w:themeColor="hyperlink"/>
      <w:u w:val="single"/>
    </w:rPr>
  </w:style>
  <w:style w:type="character" w:customStyle="1" w:styleId="Mencinsinresolver1">
    <w:name w:val="Mención sin resolver1"/>
    <w:basedOn w:val="Fuentedeprrafopredeter"/>
    <w:uiPriority w:val="99"/>
    <w:semiHidden/>
    <w:unhideWhenUsed/>
    <w:rsid w:val="0005435F"/>
    <w:rPr>
      <w:color w:val="808080"/>
      <w:shd w:val="clear" w:color="auto" w:fill="E6E6E6"/>
    </w:rPr>
  </w:style>
  <w:style w:type="paragraph" w:styleId="NormalWeb">
    <w:name w:val="Normal (Web)"/>
    <w:basedOn w:val="Normal"/>
    <w:uiPriority w:val="99"/>
    <w:unhideWhenUsed/>
    <w:rsid w:val="00F32727"/>
    <w:pPr>
      <w:spacing w:before="100" w:beforeAutospacing="1" w:after="100" w:afterAutospacing="1"/>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824ED7"/>
    <w:pPr>
      <w:tabs>
        <w:tab w:val="center" w:pos="4419"/>
        <w:tab w:val="right" w:pos="8838"/>
      </w:tabs>
    </w:pPr>
  </w:style>
  <w:style w:type="character" w:customStyle="1" w:styleId="EncabezadoCar">
    <w:name w:val="Encabezado Car"/>
    <w:basedOn w:val="Fuentedeprrafopredeter"/>
    <w:link w:val="Encabezado"/>
    <w:uiPriority w:val="99"/>
    <w:rsid w:val="00824ED7"/>
    <w:rPr>
      <w:rFonts w:ascii="Calibri" w:eastAsia="Calibri" w:hAnsi="Calibri" w:cs="Arial"/>
      <w:sz w:val="20"/>
      <w:szCs w:val="20"/>
      <w:lang w:eastAsia="es-MX"/>
    </w:rPr>
  </w:style>
  <w:style w:type="paragraph" w:styleId="Piedepgina">
    <w:name w:val="footer"/>
    <w:basedOn w:val="Normal"/>
    <w:link w:val="PiedepginaCar"/>
    <w:uiPriority w:val="99"/>
    <w:unhideWhenUsed/>
    <w:rsid w:val="00824ED7"/>
    <w:pPr>
      <w:tabs>
        <w:tab w:val="center" w:pos="4419"/>
        <w:tab w:val="right" w:pos="8838"/>
      </w:tabs>
    </w:pPr>
  </w:style>
  <w:style w:type="character" w:customStyle="1" w:styleId="PiedepginaCar">
    <w:name w:val="Pie de página Car"/>
    <w:basedOn w:val="Fuentedeprrafopredeter"/>
    <w:link w:val="Piedepgina"/>
    <w:uiPriority w:val="99"/>
    <w:rsid w:val="00824ED7"/>
    <w:rPr>
      <w:rFonts w:ascii="Calibri" w:eastAsia="Calibri" w:hAnsi="Calibri" w:cs="Arial"/>
      <w:sz w:val="20"/>
      <w:szCs w:val="20"/>
      <w:lang w:eastAsia="es-MX"/>
    </w:rPr>
  </w:style>
  <w:style w:type="character" w:customStyle="1" w:styleId="Ttulo1Car">
    <w:name w:val="Título 1 Car"/>
    <w:basedOn w:val="Fuentedeprrafopredeter"/>
    <w:link w:val="Ttulo1"/>
    <w:uiPriority w:val="9"/>
    <w:rsid w:val="00824ED7"/>
    <w:rPr>
      <w:rFonts w:ascii="inherit" w:eastAsia="Times New Roman" w:hAnsi="inherit" w:cs="Times New Roman"/>
      <w:kern w:val="36"/>
      <w:sz w:val="48"/>
      <w:szCs w:val="48"/>
      <w:lang w:eastAsia="es-MX"/>
    </w:rPr>
  </w:style>
  <w:style w:type="character" w:customStyle="1" w:styleId="Ttulo3Car">
    <w:name w:val="Título 3 Car"/>
    <w:basedOn w:val="Fuentedeprrafopredeter"/>
    <w:link w:val="Ttulo3"/>
    <w:uiPriority w:val="9"/>
    <w:rsid w:val="00824ED7"/>
    <w:rPr>
      <w:rFonts w:ascii="inherit" w:eastAsia="Times New Roman" w:hAnsi="inherit" w:cs="Times New Roman"/>
      <w:sz w:val="27"/>
      <w:szCs w:val="27"/>
      <w:lang w:eastAsia="es-MX"/>
    </w:rPr>
  </w:style>
  <w:style w:type="paragraph" w:styleId="HTMLconformatoprevio">
    <w:name w:val="HTML Preformatted"/>
    <w:basedOn w:val="Normal"/>
    <w:link w:val="HTMLconformatoprevioCar"/>
    <w:uiPriority w:val="99"/>
    <w:semiHidden/>
    <w:unhideWhenUsed/>
    <w:rsid w:val="00824ED7"/>
    <w:pPr>
      <w:pBdr>
        <w:top w:val="single" w:sz="6" w:space="19" w:color="DDDDDD"/>
        <w:left w:val="single" w:sz="6" w:space="19" w:color="DDDDDD"/>
        <w:bottom w:val="single" w:sz="6" w:space="19" w:color="DDDDDD"/>
        <w:right w:val="single" w:sz="6" w:space="19"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pPr>
    <w:rPr>
      <w:rFonts w:ascii="Courier" w:eastAsia="Times New Roman" w:hAnsi="Courier" w:cs="Courier New"/>
      <w:sz w:val="23"/>
      <w:szCs w:val="23"/>
    </w:rPr>
  </w:style>
  <w:style w:type="character" w:customStyle="1" w:styleId="HTMLconformatoprevioCar">
    <w:name w:val="HTML con formato previo Car"/>
    <w:basedOn w:val="Fuentedeprrafopredeter"/>
    <w:link w:val="HTMLconformatoprevio"/>
    <w:uiPriority w:val="99"/>
    <w:semiHidden/>
    <w:rsid w:val="00824ED7"/>
    <w:rPr>
      <w:rFonts w:ascii="Courier" w:eastAsia="Times New Roman" w:hAnsi="Courier" w:cs="Courier New"/>
      <w:sz w:val="23"/>
      <w:szCs w:val="23"/>
      <w:shd w:val="clear" w:color="auto" w:fill="FFFFFF"/>
      <w:lang w:eastAsia="es-MX"/>
    </w:rPr>
  </w:style>
  <w:style w:type="character" w:styleId="Textoennegrita">
    <w:name w:val="Strong"/>
    <w:basedOn w:val="Fuentedeprrafopredeter"/>
    <w:uiPriority w:val="22"/>
    <w:qFormat/>
    <w:rsid w:val="00824ED7"/>
    <w:rPr>
      <w:b/>
      <w:bCs/>
    </w:rPr>
  </w:style>
  <w:style w:type="paragraph" w:customStyle="1" w:styleId="site-title">
    <w:name w:val="site-title"/>
    <w:basedOn w:val="Normal"/>
    <w:rsid w:val="00824ED7"/>
    <w:rPr>
      <w:rFonts w:ascii="Roboto" w:eastAsia="Times New Roman" w:hAnsi="Roboto" w:cs="Times New Roman"/>
      <w:b/>
      <w:bCs/>
      <w:color w:val="2299CC"/>
      <w:sz w:val="57"/>
      <w:szCs w:val="57"/>
    </w:rPr>
  </w:style>
  <w:style w:type="paragraph" w:customStyle="1" w:styleId="site-description">
    <w:name w:val="site-description"/>
    <w:basedOn w:val="Normal"/>
    <w:rsid w:val="00824ED7"/>
    <w:pPr>
      <w:spacing w:after="60"/>
    </w:pPr>
    <w:rPr>
      <w:rFonts w:ascii="Times New Roman" w:eastAsia="Times New Roman" w:hAnsi="Times New Roman" w:cs="Times New Roman"/>
      <w:sz w:val="24"/>
      <w:szCs w:val="24"/>
    </w:rPr>
  </w:style>
  <w:style w:type="paragraph" w:styleId="z-Principiodelformulario">
    <w:name w:val="HTML Top of Form"/>
    <w:basedOn w:val="Normal"/>
    <w:next w:val="Normal"/>
    <w:link w:val="z-PrincipiodelformularioCar"/>
    <w:hidden/>
    <w:uiPriority w:val="99"/>
    <w:semiHidden/>
    <w:unhideWhenUsed/>
    <w:rsid w:val="00824ED7"/>
    <w:pPr>
      <w:pBdr>
        <w:bottom w:val="single" w:sz="6" w:space="1" w:color="auto"/>
      </w:pBdr>
      <w:jc w:val="center"/>
    </w:pPr>
    <w:rPr>
      <w:rFonts w:ascii="Arial" w:eastAsia="Times New Roman" w:hAnsi="Arial"/>
      <w:vanish/>
      <w:sz w:val="16"/>
      <w:szCs w:val="16"/>
    </w:rPr>
  </w:style>
  <w:style w:type="character" w:customStyle="1" w:styleId="z-PrincipiodelformularioCar">
    <w:name w:val="z-Principio del formulario Car"/>
    <w:basedOn w:val="Fuentedeprrafopredeter"/>
    <w:link w:val="z-Principiodelformulario"/>
    <w:uiPriority w:val="99"/>
    <w:semiHidden/>
    <w:rsid w:val="00824ED7"/>
    <w:rPr>
      <w:rFonts w:ascii="Arial" w:eastAsia="Times New Roman" w:hAnsi="Arial" w:cs="Arial"/>
      <w:vanish/>
      <w:sz w:val="16"/>
      <w:szCs w:val="16"/>
      <w:lang w:eastAsia="es-MX"/>
    </w:rPr>
  </w:style>
  <w:style w:type="character" w:customStyle="1" w:styleId="screen-reader-text3">
    <w:name w:val="screen-reader-text3"/>
    <w:basedOn w:val="Fuentedeprrafopredeter"/>
    <w:rsid w:val="00824ED7"/>
    <w:rPr>
      <w:vanish/>
      <w:webHidden w:val="0"/>
      <w:specVanish w:val="0"/>
    </w:rPr>
  </w:style>
  <w:style w:type="paragraph" w:styleId="z-Finaldelformulario">
    <w:name w:val="HTML Bottom of Form"/>
    <w:basedOn w:val="Normal"/>
    <w:next w:val="Normal"/>
    <w:link w:val="z-FinaldelformularioCar"/>
    <w:hidden/>
    <w:uiPriority w:val="99"/>
    <w:semiHidden/>
    <w:unhideWhenUsed/>
    <w:rsid w:val="00824ED7"/>
    <w:pPr>
      <w:pBdr>
        <w:top w:val="single" w:sz="6" w:space="1" w:color="auto"/>
      </w:pBdr>
      <w:jc w:val="center"/>
    </w:pPr>
    <w:rPr>
      <w:rFonts w:ascii="Arial" w:eastAsia="Times New Roman" w:hAnsi="Arial"/>
      <w:vanish/>
      <w:sz w:val="16"/>
      <w:szCs w:val="16"/>
    </w:rPr>
  </w:style>
  <w:style w:type="character" w:customStyle="1" w:styleId="z-FinaldelformularioCar">
    <w:name w:val="z-Final del formulario Car"/>
    <w:basedOn w:val="Fuentedeprrafopredeter"/>
    <w:link w:val="z-Finaldelformulario"/>
    <w:uiPriority w:val="99"/>
    <w:semiHidden/>
    <w:rsid w:val="00824ED7"/>
    <w:rPr>
      <w:rFonts w:ascii="Arial" w:eastAsia="Times New Roman" w:hAnsi="Arial" w:cs="Arial"/>
      <w:vanish/>
      <w:sz w:val="16"/>
      <w:szCs w:val="16"/>
      <w:lang w:eastAsia="es-MX"/>
    </w:rPr>
  </w:style>
  <w:style w:type="character" w:customStyle="1" w:styleId="credit-link">
    <w:name w:val="credit-link"/>
    <w:basedOn w:val="Fuentedeprrafopredeter"/>
    <w:rsid w:val="00824ED7"/>
  </w:style>
  <w:style w:type="table" w:styleId="Tablaconcuadrcula">
    <w:name w:val="Table Grid"/>
    <w:basedOn w:val="Tablanormal"/>
    <w:uiPriority w:val="39"/>
    <w:rsid w:val="003A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4">
    <w:name w:val="Grid Table 5 Dark Accent 4"/>
    <w:basedOn w:val="Tablanormal"/>
    <w:uiPriority w:val="50"/>
    <w:rsid w:val="003A73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lista3-nfasis3">
    <w:name w:val="List Table 3 Accent 3"/>
    <w:basedOn w:val="Tablanormal"/>
    <w:uiPriority w:val="48"/>
    <w:rsid w:val="003A733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5oscura-nfasis1">
    <w:name w:val="List Table 5 Dark Accent 1"/>
    <w:basedOn w:val="Tablanormal"/>
    <w:uiPriority w:val="50"/>
    <w:rsid w:val="003A7333"/>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3A733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concuadrcula5oscura-nfasis3">
    <w:name w:val="Grid Table 5 Dark Accent 3"/>
    <w:basedOn w:val="Tablanormal"/>
    <w:uiPriority w:val="50"/>
    <w:rsid w:val="003A73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5">
    <w:name w:val="Grid Table 5 Dark Accent 5"/>
    <w:basedOn w:val="Tablanormal"/>
    <w:uiPriority w:val="50"/>
    <w:rsid w:val="003A73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5oscura-nfasis1">
    <w:name w:val="Grid Table 5 Dark Accent 1"/>
    <w:basedOn w:val="Tablanormal"/>
    <w:uiPriority w:val="50"/>
    <w:rsid w:val="003A73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1clara-nfasis1">
    <w:name w:val="Grid Table 1 Light Accent 1"/>
    <w:basedOn w:val="Tablanormal"/>
    <w:uiPriority w:val="46"/>
    <w:rsid w:val="003A733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delista3-nfasis1">
    <w:name w:val="List Table 3 Accent 1"/>
    <w:basedOn w:val="Tablanormal"/>
    <w:uiPriority w:val="48"/>
    <w:rsid w:val="003A733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Prrafodelista">
    <w:name w:val="List Paragraph"/>
    <w:basedOn w:val="Normal"/>
    <w:uiPriority w:val="34"/>
    <w:qFormat/>
    <w:rsid w:val="0038080B"/>
    <w:pPr>
      <w:ind w:left="720"/>
      <w:contextualSpacing/>
    </w:pPr>
  </w:style>
  <w:style w:type="paragraph" w:styleId="Textodeglobo">
    <w:name w:val="Balloon Text"/>
    <w:basedOn w:val="Normal"/>
    <w:link w:val="TextodegloboCar"/>
    <w:uiPriority w:val="99"/>
    <w:semiHidden/>
    <w:unhideWhenUsed/>
    <w:rsid w:val="00F322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2262"/>
    <w:rPr>
      <w:rFonts w:ascii="Segoe UI" w:eastAsia="Calibri" w:hAnsi="Segoe UI" w:cs="Segoe UI"/>
      <w:sz w:val="18"/>
      <w:szCs w:val="18"/>
      <w:lang w:eastAsia="es-MX"/>
    </w:rPr>
  </w:style>
  <w:style w:type="paragraph" w:customStyle="1" w:styleId="DecimalAligned">
    <w:name w:val="Decimal Aligned"/>
    <w:basedOn w:val="Normal"/>
    <w:uiPriority w:val="40"/>
    <w:qFormat/>
    <w:rsid w:val="00D80854"/>
    <w:pPr>
      <w:tabs>
        <w:tab w:val="decimal" w:pos="360"/>
      </w:tabs>
      <w:spacing w:after="200" w:line="276" w:lineRule="auto"/>
    </w:pPr>
    <w:rPr>
      <w:rFonts w:asciiTheme="minorHAnsi" w:eastAsiaTheme="minorEastAsia" w:hAnsiTheme="minorHAnsi" w:cs="Times New Roman"/>
      <w:sz w:val="22"/>
      <w:szCs w:val="22"/>
    </w:rPr>
  </w:style>
  <w:style w:type="paragraph" w:styleId="Textonotapie">
    <w:name w:val="footnote text"/>
    <w:basedOn w:val="Normal"/>
    <w:link w:val="TextonotapieCar"/>
    <w:uiPriority w:val="99"/>
    <w:unhideWhenUsed/>
    <w:rsid w:val="00D80854"/>
    <w:rPr>
      <w:rFonts w:asciiTheme="minorHAnsi" w:eastAsiaTheme="minorEastAsia" w:hAnsiTheme="minorHAnsi" w:cs="Times New Roman"/>
    </w:rPr>
  </w:style>
  <w:style w:type="character" w:customStyle="1" w:styleId="TextonotapieCar">
    <w:name w:val="Texto nota pie Car"/>
    <w:basedOn w:val="Fuentedeprrafopredeter"/>
    <w:link w:val="Textonotapie"/>
    <w:uiPriority w:val="99"/>
    <w:rsid w:val="00D80854"/>
    <w:rPr>
      <w:rFonts w:eastAsiaTheme="minorEastAsia" w:cs="Times New Roman"/>
      <w:sz w:val="20"/>
      <w:szCs w:val="20"/>
      <w:lang w:eastAsia="es-MX"/>
    </w:rPr>
  </w:style>
  <w:style w:type="character" w:styleId="nfasissutil">
    <w:name w:val="Subtle Emphasis"/>
    <w:basedOn w:val="Fuentedeprrafopredeter"/>
    <w:uiPriority w:val="19"/>
    <w:qFormat/>
    <w:rsid w:val="00D80854"/>
    <w:rPr>
      <w:i/>
      <w:iCs/>
    </w:rPr>
  </w:style>
  <w:style w:type="table" w:styleId="Sombreadomedio2-nfasis5">
    <w:name w:val="Medium Shading 2 Accent 5"/>
    <w:basedOn w:val="Tablanormal"/>
    <w:uiPriority w:val="64"/>
    <w:rsid w:val="00D80854"/>
    <w:pPr>
      <w:spacing w:after="0" w:line="240" w:lineRule="auto"/>
    </w:pPr>
    <w:rPr>
      <w:rFonts w:eastAsiaTheme="minorEastAsia"/>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1">
    <w:name w:val="Medium List 2 Accent 1"/>
    <w:basedOn w:val="Tablanormal"/>
    <w:uiPriority w:val="66"/>
    <w:rsid w:val="00D80854"/>
    <w:pPr>
      <w:spacing w:after="0" w:line="240" w:lineRule="auto"/>
    </w:pPr>
    <w:rPr>
      <w:rFonts w:asciiTheme="majorHAnsi" w:eastAsiaTheme="majorEastAsia" w:hAnsiTheme="majorHAnsi" w:cstheme="majorBidi"/>
      <w:color w:val="000000" w:themeColor="text1"/>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Refdenotaalpie">
    <w:name w:val="footnote reference"/>
    <w:basedOn w:val="Fuentedeprrafopredeter"/>
    <w:uiPriority w:val="99"/>
    <w:semiHidden/>
    <w:unhideWhenUsed/>
    <w:rsid w:val="00543273"/>
    <w:rPr>
      <w:vertAlign w:val="superscript"/>
    </w:rPr>
  </w:style>
  <w:style w:type="character" w:customStyle="1" w:styleId="Ttulo2Car">
    <w:name w:val="Título 2 Car"/>
    <w:basedOn w:val="Fuentedeprrafopredeter"/>
    <w:link w:val="Ttulo2"/>
    <w:uiPriority w:val="9"/>
    <w:semiHidden/>
    <w:rsid w:val="0069150B"/>
    <w:rPr>
      <w:rFonts w:asciiTheme="majorHAnsi" w:eastAsiaTheme="majorEastAsia" w:hAnsiTheme="majorHAnsi" w:cstheme="majorBidi"/>
      <w:color w:val="2F5496" w:themeColor="accent1" w:themeShade="BF"/>
      <w:sz w:val="26"/>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232337">
      <w:bodyDiv w:val="1"/>
      <w:marLeft w:val="0"/>
      <w:marRight w:val="0"/>
      <w:marTop w:val="0"/>
      <w:marBottom w:val="0"/>
      <w:divBdr>
        <w:top w:val="none" w:sz="0" w:space="0" w:color="auto"/>
        <w:left w:val="none" w:sz="0" w:space="0" w:color="auto"/>
        <w:bottom w:val="none" w:sz="0" w:space="0" w:color="auto"/>
        <w:right w:val="none" w:sz="0" w:space="0" w:color="auto"/>
      </w:divBdr>
    </w:div>
    <w:div w:id="362824330">
      <w:bodyDiv w:val="1"/>
      <w:marLeft w:val="0"/>
      <w:marRight w:val="0"/>
      <w:marTop w:val="0"/>
      <w:marBottom w:val="0"/>
      <w:divBdr>
        <w:top w:val="none" w:sz="0" w:space="0" w:color="auto"/>
        <w:left w:val="none" w:sz="0" w:space="0" w:color="auto"/>
        <w:bottom w:val="none" w:sz="0" w:space="0" w:color="auto"/>
        <w:right w:val="none" w:sz="0" w:space="0" w:color="auto"/>
      </w:divBdr>
    </w:div>
    <w:div w:id="540438102">
      <w:bodyDiv w:val="1"/>
      <w:marLeft w:val="0"/>
      <w:marRight w:val="0"/>
      <w:marTop w:val="0"/>
      <w:marBottom w:val="0"/>
      <w:divBdr>
        <w:top w:val="none" w:sz="0" w:space="0" w:color="auto"/>
        <w:left w:val="none" w:sz="0" w:space="0" w:color="auto"/>
        <w:bottom w:val="none" w:sz="0" w:space="0" w:color="auto"/>
        <w:right w:val="none" w:sz="0" w:space="0" w:color="auto"/>
      </w:divBdr>
    </w:div>
    <w:div w:id="709572562">
      <w:bodyDiv w:val="1"/>
      <w:marLeft w:val="0"/>
      <w:marRight w:val="0"/>
      <w:marTop w:val="0"/>
      <w:marBottom w:val="0"/>
      <w:divBdr>
        <w:top w:val="none" w:sz="0" w:space="0" w:color="auto"/>
        <w:left w:val="none" w:sz="0" w:space="0" w:color="auto"/>
        <w:bottom w:val="none" w:sz="0" w:space="0" w:color="auto"/>
        <w:right w:val="none" w:sz="0" w:space="0" w:color="auto"/>
      </w:divBdr>
    </w:div>
    <w:div w:id="794981758">
      <w:bodyDiv w:val="1"/>
      <w:marLeft w:val="0"/>
      <w:marRight w:val="0"/>
      <w:marTop w:val="0"/>
      <w:marBottom w:val="0"/>
      <w:divBdr>
        <w:top w:val="none" w:sz="0" w:space="0" w:color="auto"/>
        <w:left w:val="none" w:sz="0" w:space="0" w:color="auto"/>
        <w:bottom w:val="none" w:sz="0" w:space="0" w:color="auto"/>
        <w:right w:val="none" w:sz="0" w:space="0" w:color="auto"/>
      </w:divBdr>
    </w:div>
    <w:div w:id="803079591">
      <w:bodyDiv w:val="1"/>
      <w:marLeft w:val="0"/>
      <w:marRight w:val="0"/>
      <w:marTop w:val="0"/>
      <w:marBottom w:val="0"/>
      <w:divBdr>
        <w:top w:val="none" w:sz="0" w:space="0" w:color="auto"/>
        <w:left w:val="none" w:sz="0" w:space="0" w:color="auto"/>
        <w:bottom w:val="none" w:sz="0" w:space="0" w:color="auto"/>
        <w:right w:val="none" w:sz="0" w:space="0" w:color="auto"/>
      </w:divBdr>
    </w:div>
    <w:div w:id="939487758">
      <w:bodyDiv w:val="1"/>
      <w:marLeft w:val="0"/>
      <w:marRight w:val="0"/>
      <w:marTop w:val="0"/>
      <w:marBottom w:val="0"/>
      <w:divBdr>
        <w:top w:val="none" w:sz="0" w:space="0" w:color="auto"/>
        <w:left w:val="none" w:sz="0" w:space="0" w:color="auto"/>
        <w:bottom w:val="none" w:sz="0" w:space="0" w:color="auto"/>
        <w:right w:val="none" w:sz="0" w:space="0" w:color="auto"/>
      </w:divBdr>
    </w:div>
    <w:div w:id="1184981687">
      <w:bodyDiv w:val="1"/>
      <w:marLeft w:val="0"/>
      <w:marRight w:val="0"/>
      <w:marTop w:val="0"/>
      <w:marBottom w:val="0"/>
      <w:divBdr>
        <w:top w:val="none" w:sz="0" w:space="0" w:color="auto"/>
        <w:left w:val="none" w:sz="0" w:space="0" w:color="auto"/>
        <w:bottom w:val="none" w:sz="0" w:space="0" w:color="auto"/>
        <w:right w:val="none" w:sz="0" w:space="0" w:color="auto"/>
      </w:divBdr>
    </w:div>
    <w:div w:id="1242105182">
      <w:bodyDiv w:val="1"/>
      <w:marLeft w:val="0"/>
      <w:marRight w:val="0"/>
      <w:marTop w:val="0"/>
      <w:marBottom w:val="0"/>
      <w:divBdr>
        <w:top w:val="none" w:sz="0" w:space="0" w:color="auto"/>
        <w:left w:val="none" w:sz="0" w:space="0" w:color="auto"/>
        <w:bottom w:val="none" w:sz="0" w:space="0" w:color="auto"/>
        <w:right w:val="none" w:sz="0" w:space="0" w:color="auto"/>
      </w:divBdr>
    </w:div>
    <w:div w:id="1244798159">
      <w:bodyDiv w:val="1"/>
      <w:marLeft w:val="0"/>
      <w:marRight w:val="0"/>
      <w:marTop w:val="0"/>
      <w:marBottom w:val="0"/>
      <w:divBdr>
        <w:top w:val="none" w:sz="0" w:space="0" w:color="auto"/>
        <w:left w:val="none" w:sz="0" w:space="0" w:color="auto"/>
        <w:bottom w:val="none" w:sz="0" w:space="0" w:color="auto"/>
        <w:right w:val="none" w:sz="0" w:space="0" w:color="auto"/>
      </w:divBdr>
    </w:div>
    <w:div w:id="1298101900">
      <w:bodyDiv w:val="1"/>
      <w:marLeft w:val="0"/>
      <w:marRight w:val="0"/>
      <w:marTop w:val="0"/>
      <w:marBottom w:val="0"/>
      <w:divBdr>
        <w:top w:val="none" w:sz="0" w:space="0" w:color="auto"/>
        <w:left w:val="none" w:sz="0" w:space="0" w:color="auto"/>
        <w:bottom w:val="none" w:sz="0" w:space="0" w:color="auto"/>
        <w:right w:val="none" w:sz="0" w:space="0" w:color="auto"/>
      </w:divBdr>
    </w:div>
    <w:div w:id="1684044604">
      <w:marLeft w:val="0"/>
      <w:marRight w:val="0"/>
      <w:marTop w:val="0"/>
      <w:marBottom w:val="0"/>
      <w:divBdr>
        <w:top w:val="none" w:sz="0" w:space="0" w:color="auto"/>
        <w:left w:val="none" w:sz="0" w:space="0" w:color="auto"/>
        <w:bottom w:val="none" w:sz="0" w:space="0" w:color="auto"/>
        <w:right w:val="none" w:sz="0" w:space="0" w:color="auto"/>
      </w:divBdr>
      <w:divsChild>
        <w:div w:id="781072656">
          <w:marLeft w:val="0"/>
          <w:marRight w:val="0"/>
          <w:marTop w:val="0"/>
          <w:marBottom w:val="0"/>
          <w:divBdr>
            <w:top w:val="none" w:sz="0" w:space="0" w:color="auto"/>
            <w:left w:val="none" w:sz="0" w:space="0" w:color="auto"/>
            <w:bottom w:val="none" w:sz="0" w:space="0" w:color="auto"/>
            <w:right w:val="none" w:sz="0" w:space="0" w:color="auto"/>
          </w:divBdr>
          <w:divsChild>
            <w:div w:id="925260908">
              <w:marLeft w:val="120"/>
              <w:marRight w:val="120"/>
              <w:marTop w:val="360"/>
              <w:marBottom w:val="360"/>
              <w:divBdr>
                <w:top w:val="none" w:sz="0" w:space="0" w:color="auto"/>
                <w:left w:val="none" w:sz="0" w:space="0" w:color="auto"/>
                <w:bottom w:val="none" w:sz="0" w:space="0" w:color="auto"/>
                <w:right w:val="none" w:sz="0" w:space="0" w:color="auto"/>
              </w:divBdr>
            </w:div>
          </w:divsChild>
        </w:div>
        <w:div w:id="564871953">
          <w:marLeft w:val="0"/>
          <w:marRight w:val="0"/>
          <w:marTop w:val="15"/>
          <w:marBottom w:val="15"/>
          <w:divBdr>
            <w:top w:val="none" w:sz="0" w:space="0" w:color="auto"/>
            <w:left w:val="none" w:sz="0" w:space="0" w:color="auto"/>
            <w:bottom w:val="none" w:sz="0" w:space="0" w:color="auto"/>
            <w:right w:val="none" w:sz="0" w:space="0" w:color="auto"/>
          </w:divBdr>
        </w:div>
        <w:div w:id="848837217">
          <w:marLeft w:val="0"/>
          <w:marRight w:val="0"/>
          <w:marTop w:val="0"/>
          <w:marBottom w:val="0"/>
          <w:divBdr>
            <w:top w:val="none" w:sz="0" w:space="0" w:color="auto"/>
            <w:left w:val="none" w:sz="0" w:space="0" w:color="auto"/>
            <w:bottom w:val="none" w:sz="0" w:space="0" w:color="auto"/>
            <w:right w:val="none" w:sz="0" w:space="0" w:color="auto"/>
          </w:divBdr>
          <w:divsChild>
            <w:div w:id="791437843">
              <w:marLeft w:val="0"/>
              <w:marRight w:val="0"/>
              <w:marTop w:val="0"/>
              <w:marBottom w:val="0"/>
              <w:divBdr>
                <w:top w:val="none" w:sz="0" w:space="0" w:color="auto"/>
                <w:left w:val="none" w:sz="0" w:space="0" w:color="auto"/>
                <w:bottom w:val="none" w:sz="0" w:space="0" w:color="auto"/>
                <w:right w:val="none" w:sz="0" w:space="0" w:color="auto"/>
              </w:divBdr>
              <w:divsChild>
                <w:div w:id="296952373">
                  <w:marLeft w:val="0"/>
                  <w:marRight w:val="0"/>
                  <w:marTop w:val="0"/>
                  <w:marBottom w:val="0"/>
                  <w:divBdr>
                    <w:top w:val="none" w:sz="0" w:space="0" w:color="auto"/>
                    <w:left w:val="none" w:sz="0" w:space="0" w:color="auto"/>
                    <w:bottom w:val="none" w:sz="0" w:space="0" w:color="auto"/>
                    <w:right w:val="none" w:sz="0" w:space="0" w:color="auto"/>
                  </w:divBdr>
                </w:div>
                <w:div w:id="855996184">
                  <w:marLeft w:val="0"/>
                  <w:marRight w:val="0"/>
                  <w:marTop w:val="0"/>
                  <w:marBottom w:val="0"/>
                  <w:divBdr>
                    <w:top w:val="none" w:sz="0" w:space="0" w:color="auto"/>
                    <w:left w:val="none" w:sz="0" w:space="0" w:color="auto"/>
                    <w:bottom w:val="none" w:sz="0" w:space="0" w:color="auto"/>
                    <w:right w:val="none" w:sz="0" w:space="0" w:color="auto"/>
                  </w:divBdr>
                  <w:divsChild>
                    <w:div w:id="1268004215">
                      <w:marLeft w:val="0"/>
                      <w:marRight w:val="0"/>
                      <w:marTop w:val="0"/>
                      <w:marBottom w:val="0"/>
                      <w:divBdr>
                        <w:top w:val="none" w:sz="0" w:space="0" w:color="auto"/>
                        <w:left w:val="none" w:sz="0" w:space="0" w:color="auto"/>
                        <w:bottom w:val="none" w:sz="0" w:space="0" w:color="auto"/>
                        <w:right w:val="none" w:sz="0" w:space="0" w:color="auto"/>
                      </w:divBdr>
                      <w:divsChild>
                        <w:div w:id="1079592119">
                          <w:marLeft w:val="0"/>
                          <w:marRight w:val="0"/>
                          <w:marTop w:val="0"/>
                          <w:marBottom w:val="0"/>
                          <w:divBdr>
                            <w:top w:val="none" w:sz="0" w:space="0" w:color="auto"/>
                            <w:left w:val="none" w:sz="0" w:space="0" w:color="auto"/>
                            <w:bottom w:val="none" w:sz="0" w:space="0" w:color="auto"/>
                            <w:right w:val="none" w:sz="0" w:space="0" w:color="auto"/>
                          </w:divBdr>
                          <w:divsChild>
                            <w:div w:id="286132670">
                              <w:marLeft w:val="0"/>
                              <w:marRight w:val="0"/>
                              <w:marTop w:val="0"/>
                              <w:marBottom w:val="0"/>
                              <w:divBdr>
                                <w:top w:val="single" w:sz="2" w:space="0" w:color="3E3E3E"/>
                                <w:left w:val="single" w:sz="2" w:space="0" w:color="3E3E3E"/>
                                <w:bottom w:val="single" w:sz="2" w:space="0" w:color="3E3E3E"/>
                                <w:right w:val="single" w:sz="2" w:space="0" w:color="3E3E3E"/>
                              </w:divBdr>
                              <w:divsChild>
                                <w:div w:id="1370449652">
                                  <w:marLeft w:val="0"/>
                                  <w:marRight w:val="0"/>
                                  <w:marTop w:val="0"/>
                                  <w:marBottom w:val="0"/>
                                  <w:divBdr>
                                    <w:top w:val="none" w:sz="0" w:space="0" w:color="auto"/>
                                    <w:left w:val="none" w:sz="0" w:space="0" w:color="auto"/>
                                    <w:bottom w:val="none" w:sz="0" w:space="0" w:color="auto"/>
                                    <w:right w:val="none" w:sz="0" w:space="0" w:color="auto"/>
                                  </w:divBdr>
                                  <w:divsChild>
                                    <w:div w:id="1138303461">
                                      <w:marLeft w:val="0"/>
                                      <w:marRight w:val="0"/>
                                      <w:marTop w:val="0"/>
                                      <w:marBottom w:val="0"/>
                                      <w:divBdr>
                                        <w:top w:val="none" w:sz="0" w:space="0" w:color="auto"/>
                                        <w:left w:val="none" w:sz="0" w:space="0" w:color="auto"/>
                                        <w:bottom w:val="none" w:sz="0" w:space="0" w:color="auto"/>
                                        <w:right w:val="none" w:sz="0" w:space="0" w:color="auto"/>
                                      </w:divBdr>
                                      <w:divsChild>
                                        <w:div w:id="1071737238">
                                          <w:marLeft w:val="0"/>
                                          <w:marRight w:val="0"/>
                                          <w:marTop w:val="0"/>
                                          <w:marBottom w:val="0"/>
                                          <w:divBdr>
                                            <w:top w:val="none" w:sz="0" w:space="0" w:color="auto"/>
                                            <w:left w:val="none" w:sz="0" w:space="0" w:color="auto"/>
                                            <w:bottom w:val="none" w:sz="0" w:space="0" w:color="auto"/>
                                            <w:right w:val="none" w:sz="0" w:space="0" w:color="auto"/>
                                          </w:divBdr>
                                          <w:divsChild>
                                            <w:div w:id="260184621">
                                              <w:marLeft w:val="0"/>
                                              <w:marRight w:val="0"/>
                                              <w:marTop w:val="0"/>
                                              <w:marBottom w:val="0"/>
                                              <w:divBdr>
                                                <w:top w:val="none" w:sz="0" w:space="0" w:color="auto"/>
                                                <w:left w:val="none" w:sz="0" w:space="0" w:color="auto"/>
                                                <w:bottom w:val="none" w:sz="0" w:space="0" w:color="auto"/>
                                                <w:right w:val="none" w:sz="0" w:space="0" w:color="auto"/>
                                              </w:divBdr>
                                              <w:divsChild>
                                                <w:div w:id="669450753">
                                                  <w:marLeft w:val="0"/>
                                                  <w:marRight w:val="0"/>
                                                  <w:marTop w:val="0"/>
                                                  <w:marBottom w:val="0"/>
                                                  <w:divBdr>
                                                    <w:top w:val="none" w:sz="0" w:space="0" w:color="auto"/>
                                                    <w:left w:val="none" w:sz="0" w:space="0" w:color="auto"/>
                                                    <w:bottom w:val="none" w:sz="0" w:space="0" w:color="auto"/>
                                                    <w:right w:val="none" w:sz="0" w:space="0" w:color="auto"/>
                                                  </w:divBdr>
                                                  <w:divsChild>
                                                    <w:div w:id="1768116431">
                                                      <w:marLeft w:val="0"/>
                                                      <w:marRight w:val="0"/>
                                                      <w:marTop w:val="0"/>
                                                      <w:marBottom w:val="0"/>
                                                      <w:divBdr>
                                                        <w:top w:val="none" w:sz="0" w:space="0" w:color="auto"/>
                                                        <w:left w:val="none" w:sz="0" w:space="0" w:color="auto"/>
                                                        <w:bottom w:val="none" w:sz="0" w:space="0" w:color="auto"/>
                                                        <w:right w:val="none" w:sz="0" w:space="0" w:color="auto"/>
                                                      </w:divBdr>
                                                    </w:div>
                                                  </w:divsChild>
                                                </w:div>
                                                <w:div w:id="924461873">
                                                  <w:marLeft w:val="0"/>
                                                  <w:marRight w:val="0"/>
                                                  <w:marTop w:val="0"/>
                                                  <w:marBottom w:val="0"/>
                                                  <w:divBdr>
                                                    <w:top w:val="none" w:sz="0" w:space="0" w:color="auto"/>
                                                    <w:left w:val="none" w:sz="0" w:space="0" w:color="auto"/>
                                                    <w:bottom w:val="none" w:sz="0" w:space="0" w:color="auto"/>
                                                    <w:right w:val="none" w:sz="0" w:space="0" w:color="auto"/>
                                                  </w:divBdr>
                                                  <w:divsChild>
                                                    <w:div w:id="14839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02010">
                                      <w:marLeft w:val="0"/>
                                      <w:marRight w:val="0"/>
                                      <w:marTop w:val="0"/>
                                      <w:marBottom w:val="0"/>
                                      <w:divBdr>
                                        <w:top w:val="none" w:sz="0" w:space="0" w:color="auto"/>
                                        <w:left w:val="none" w:sz="0" w:space="0" w:color="auto"/>
                                        <w:bottom w:val="none" w:sz="0" w:space="0" w:color="auto"/>
                                        <w:right w:val="none" w:sz="0" w:space="0" w:color="auto"/>
                                      </w:divBdr>
                                      <w:divsChild>
                                        <w:div w:id="478883769">
                                          <w:marLeft w:val="0"/>
                                          <w:marRight w:val="0"/>
                                          <w:marTop w:val="0"/>
                                          <w:marBottom w:val="0"/>
                                          <w:divBdr>
                                            <w:top w:val="none" w:sz="0" w:space="0" w:color="auto"/>
                                            <w:left w:val="none" w:sz="0" w:space="0" w:color="auto"/>
                                            <w:bottom w:val="none" w:sz="0" w:space="0" w:color="auto"/>
                                            <w:right w:val="none" w:sz="0" w:space="0" w:color="auto"/>
                                          </w:divBdr>
                                          <w:divsChild>
                                            <w:div w:id="1834442494">
                                              <w:marLeft w:val="0"/>
                                              <w:marRight w:val="0"/>
                                              <w:marTop w:val="0"/>
                                              <w:marBottom w:val="0"/>
                                              <w:divBdr>
                                                <w:top w:val="none" w:sz="0" w:space="0" w:color="auto"/>
                                                <w:left w:val="none" w:sz="0" w:space="0" w:color="auto"/>
                                                <w:bottom w:val="none" w:sz="0" w:space="0" w:color="auto"/>
                                                <w:right w:val="none" w:sz="0" w:space="0" w:color="auto"/>
                                              </w:divBdr>
                                            </w:div>
                                            <w:div w:id="1392653786">
                                              <w:marLeft w:val="0"/>
                                              <w:marRight w:val="0"/>
                                              <w:marTop w:val="0"/>
                                              <w:marBottom w:val="0"/>
                                              <w:divBdr>
                                                <w:top w:val="none" w:sz="0" w:space="0" w:color="auto"/>
                                                <w:left w:val="none" w:sz="0" w:space="0" w:color="auto"/>
                                                <w:bottom w:val="none" w:sz="0" w:space="0" w:color="auto"/>
                                                <w:right w:val="none" w:sz="0" w:space="0" w:color="auto"/>
                                              </w:divBdr>
                                            </w:div>
                                            <w:div w:id="90006318">
                                              <w:marLeft w:val="0"/>
                                              <w:marRight w:val="0"/>
                                              <w:marTop w:val="0"/>
                                              <w:marBottom w:val="0"/>
                                              <w:divBdr>
                                                <w:top w:val="none" w:sz="0" w:space="0" w:color="auto"/>
                                                <w:left w:val="none" w:sz="0" w:space="0" w:color="auto"/>
                                                <w:bottom w:val="none" w:sz="0" w:space="0" w:color="auto"/>
                                                <w:right w:val="none" w:sz="0" w:space="0" w:color="auto"/>
                                              </w:divBdr>
                                            </w:div>
                                            <w:div w:id="1968119831">
                                              <w:marLeft w:val="0"/>
                                              <w:marRight w:val="0"/>
                                              <w:marTop w:val="0"/>
                                              <w:marBottom w:val="0"/>
                                              <w:divBdr>
                                                <w:top w:val="none" w:sz="0" w:space="0" w:color="auto"/>
                                                <w:left w:val="none" w:sz="0" w:space="0" w:color="auto"/>
                                                <w:bottom w:val="none" w:sz="0" w:space="0" w:color="auto"/>
                                                <w:right w:val="none" w:sz="0" w:space="0" w:color="auto"/>
                                              </w:divBdr>
                                            </w:div>
                                            <w:div w:id="853958076">
                                              <w:marLeft w:val="0"/>
                                              <w:marRight w:val="0"/>
                                              <w:marTop w:val="0"/>
                                              <w:marBottom w:val="0"/>
                                              <w:divBdr>
                                                <w:top w:val="none" w:sz="0" w:space="0" w:color="auto"/>
                                                <w:left w:val="none" w:sz="0" w:space="0" w:color="auto"/>
                                                <w:bottom w:val="none" w:sz="0" w:space="0" w:color="auto"/>
                                                <w:right w:val="none" w:sz="0" w:space="0" w:color="auto"/>
                                              </w:divBdr>
                                            </w:div>
                                            <w:div w:id="514267171">
                                              <w:marLeft w:val="0"/>
                                              <w:marRight w:val="0"/>
                                              <w:marTop w:val="0"/>
                                              <w:marBottom w:val="0"/>
                                              <w:divBdr>
                                                <w:top w:val="none" w:sz="0" w:space="0" w:color="auto"/>
                                                <w:left w:val="none" w:sz="0" w:space="0" w:color="auto"/>
                                                <w:bottom w:val="none" w:sz="0" w:space="0" w:color="auto"/>
                                                <w:right w:val="none" w:sz="0" w:space="0" w:color="auto"/>
                                              </w:divBdr>
                                            </w:div>
                                            <w:div w:id="316958230">
                                              <w:marLeft w:val="0"/>
                                              <w:marRight w:val="0"/>
                                              <w:marTop w:val="0"/>
                                              <w:marBottom w:val="0"/>
                                              <w:divBdr>
                                                <w:top w:val="none" w:sz="0" w:space="0" w:color="auto"/>
                                                <w:left w:val="none" w:sz="0" w:space="0" w:color="auto"/>
                                                <w:bottom w:val="none" w:sz="0" w:space="0" w:color="auto"/>
                                                <w:right w:val="none" w:sz="0" w:space="0" w:color="auto"/>
                                              </w:divBdr>
                                            </w:div>
                                            <w:div w:id="19810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17605">
                                  <w:marLeft w:val="0"/>
                                  <w:marRight w:val="0"/>
                                  <w:marTop w:val="0"/>
                                  <w:marBottom w:val="0"/>
                                  <w:divBdr>
                                    <w:top w:val="none" w:sz="0" w:space="0" w:color="auto"/>
                                    <w:left w:val="none" w:sz="0" w:space="0" w:color="auto"/>
                                    <w:bottom w:val="none" w:sz="0" w:space="0" w:color="auto"/>
                                    <w:right w:val="none" w:sz="0" w:space="0" w:color="auto"/>
                                  </w:divBdr>
                                </w:div>
                                <w:div w:id="1920824642">
                                  <w:marLeft w:val="0"/>
                                  <w:marRight w:val="0"/>
                                  <w:marTop w:val="0"/>
                                  <w:marBottom w:val="0"/>
                                  <w:divBdr>
                                    <w:top w:val="none" w:sz="0" w:space="0" w:color="auto"/>
                                    <w:left w:val="none" w:sz="0" w:space="0" w:color="auto"/>
                                    <w:bottom w:val="none" w:sz="0" w:space="0" w:color="auto"/>
                                    <w:right w:val="none" w:sz="0" w:space="0" w:color="auto"/>
                                  </w:divBdr>
                                </w:div>
                                <w:div w:id="564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13202">
                  <w:marLeft w:val="0"/>
                  <w:marRight w:val="0"/>
                  <w:marTop w:val="0"/>
                  <w:marBottom w:val="0"/>
                  <w:divBdr>
                    <w:top w:val="none" w:sz="0" w:space="0" w:color="auto"/>
                    <w:left w:val="none" w:sz="0" w:space="0" w:color="auto"/>
                    <w:bottom w:val="none" w:sz="0" w:space="0" w:color="auto"/>
                    <w:right w:val="none" w:sz="0" w:space="0" w:color="auto"/>
                  </w:divBdr>
                </w:div>
              </w:divsChild>
            </w:div>
            <w:div w:id="91167220">
              <w:marLeft w:val="0"/>
              <w:marRight w:val="0"/>
              <w:marTop w:val="0"/>
              <w:marBottom w:val="240"/>
              <w:divBdr>
                <w:top w:val="none" w:sz="0" w:space="0" w:color="auto"/>
                <w:left w:val="none" w:sz="0" w:space="0" w:color="auto"/>
                <w:bottom w:val="none" w:sz="0" w:space="0" w:color="auto"/>
                <w:right w:val="none" w:sz="0" w:space="0" w:color="auto"/>
              </w:divBdr>
            </w:div>
            <w:div w:id="1138836504">
              <w:marLeft w:val="0"/>
              <w:marRight w:val="0"/>
              <w:marTop w:val="0"/>
              <w:marBottom w:val="240"/>
              <w:divBdr>
                <w:top w:val="none" w:sz="0" w:space="0" w:color="auto"/>
                <w:left w:val="none" w:sz="0" w:space="0" w:color="auto"/>
                <w:bottom w:val="none" w:sz="0" w:space="0" w:color="auto"/>
                <w:right w:val="none" w:sz="0" w:space="0" w:color="auto"/>
              </w:divBdr>
            </w:div>
            <w:div w:id="408113107">
              <w:marLeft w:val="0"/>
              <w:marRight w:val="0"/>
              <w:marTop w:val="0"/>
              <w:marBottom w:val="240"/>
              <w:divBdr>
                <w:top w:val="none" w:sz="0" w:space="0" w:color="auto"/>
                <w:left w:val="none" w:sz="0" w:space="0" w:color="auto"/>
                <w:bottom w:val="none" w:sz="0" w:space="0" w:color="auto"/>
                <w:right w:val="none" w:sz="0" w:space="0" w:color="auto"/>
              </w:divBdr>
            </w:div>
            <w:div w:id="1593584930">
              <w:marLeft w:val="0"/>
              <w:marRight w:val="0"/>
              <w:marTop w:val="0"/>
              <w:marBottom w:val="240"/>
              <w:divBdr>
                <w:top w:val="none" w:sz="0" w:space="0" w:color="auto"/>
                <w:left w:val="none" w:sz="0" w:space="0" w:color="auto"/>
                <w:bottom w:val="none" w:sz="0" w:space="0" w:color="auto"/>
                <w:right w:val="none" w:sz="0" w:space="0" w:color="auto"/>
              </w:divBdr>
            </w:div>
          </w:divsChild>
        </w:div>
        <w:div w:id="614484756">
          <w:marLeft w:val="0"/>
          <w:marRight w:val="0"/>
          <w:marTop w:val="0"/>
          <w:marBottom w:val="0"/>
          <w:divBdr>
            <w:top w:val="none" w:sz="0" w:space="0" w:color="auto"/>
            <w:left w:val="none" w:sz="0" w:space="0" w:color="auto"/>
            <w:bottom w:val="none" w:sz="0" w:space="0" w:color="auto"/>
            <w:right w:val="none" w:sz="0" w:space="0" w:color="auto"/>
          </w:divBdr>
        </w:div>
      </w:divsChild>
    </w:div>
    <w:div w:id="2084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 /><Relationship Id="rId2" Type="http://schemas.microsoft.com/office/2011/relationships/chartColorStyle" Target="colors1.xml" /><Relationship Id="rId1" Type="http://schemas.microsoft.com/office/2011/relationships/chartStyle" Target="style1.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200">
                <a:latin typeface="Arial Narrow" panose="020B0606020202030204" pitchFamily="34" charset="0"/>
              </a:rPr>
              <a:t>Medios</a:t>
            </a:r>
            <a:r>
              <a:rPr lang="es-MX" sz="1200" baseline="0">
                <a:latin typeface="Arial Narrow" panose="020B0606020202030204" pitchFamily="34" charset="0"/>
              </a:rPr>
              <a:t> de impugnación.</a:t>
            </a:r>
            <a:endParaRPr lang="es-MX" sz="1200">
              <a:latin typeface="Arial Narrow" panose="020B0606020202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US"/>
        </a:p>
      </c:txPr>
    </c:title>
    <c:autoTitleDeleted val="0"/>
    <c:plotArea>
      <c:layout/>
      <c:barChart>
        <c:barDir val="bar"/>
        <c:grouping val="stacked"/>
        <c:varyColors val="0"/>
        <c:ser>
          <c:idx val="0"/>
          <c:order val="0"/>
          <c:tx>
            <c:strRef>
              <c:f>Hoja1!$B$1</c:f>
              <c:strCache>
                <c:ptCount val="1"/>
                <c:pt idx="0">
                  <c:v>Procedimiento especial sancionador.</c:v>
                </c:pt>
              </c:strCache>
            </c:strRef>
          </c:tx>
          <c:spPr>
            <a:solidFill>
              <a:schemeClr val="accent3">
                <a:lumMod val="75000"/>
              </a:schemeClr>
            </a:solidFill>
            <a:ln>
              <a:noFill/>
            </a:ln>
            <a:effectLst/>
          </c:spPr>
          <c:invertIfNegative val="0"/>
          <c:dPt>
            <c:idx val="2"/>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1-AE6F-44AD-B29A-9FD0727EC8F9}"/>
              </c:ext>
            </c:extLst>
          </c:dPt>
          <c:dPt>
            <c:idx val="4"/>
            <c:invertIfNegative val="0"/>
            <c:bubble3D val="0"/>
            <c:spPr>
              <a:solidFill>
                <a:schemeClr val="bg2">
                  <a:lumMod val="90000"/>
                </a:schemeClr>
              </a:solidFill>
              <a:ln>
                <a:noFill/>
              </a:ln>
              <a:effectLst/>
            </c:spPr>
            <c:extLst>
              <c:ext xmlns:c16="http://schemas.microsoft.com/office/drawing/2014/chart" uri="{C3380CC4-5D6E-409C-BE32-E72D297353CC}">
                <c16:uniqueId val="{00000003-AE6F-44AD-B29A-9FD0727EC8F9}"/>
              </c:ext>
            </c:extLst>
          </c:dPt>
          <c:dLbls>
            <c:dLbl>
              <c:idx val="2"/>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E6F-44AD-B29A-9FD0727EC8F9}"/>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6F-44AD-B29A-9FD0727EC8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Procedimiento especial sancionador.</c:v>
                </c:pt>
                <c:pt idx="1">
                  <c:v>Recurso de revisión.</c:v>
                </c:pt>
                <c:pt idx="2">
                  <c:v>Recurso de apelación.</c:v>
                </c:pt>
                <c:pt idx="3">
                  <c:v>Juicio de inconformidad.</c:v>
                </c:pt>
                <c:pt idx="4">
                  <c:v>Juicio de protección.</c:v>
                </c:pt>
                <c:pt idx="5">
                  <c:v>Recurso de revisión en sancionador.</c:v>
                </c:pt>
              </c:strCache>
            </c:strRef>
          </c:cat>
          <c:val>
            <c:numRef>
              <c:f>Hoja1!$B$2:$B$7</c:f>
              <c:numCache>
                <c:formatCode>General</c:formatCode>
                <c:ptCount val="6"/>
                <c:pt idx="0">
                  <c:v>0</c:v>
                </c:pt>
                <c:pt idx="1">
                  <c:v>0</c:v>
                </c:pt>
                <c:pt idx="2">
                  <c:v>6</c:v>
                </c:pt>
                <c:pt idx="3">
                  <c:v>0</c:v>
                </c:pt>
                <c:pt idx="4">
                  <c:v>18</c:v>
                </c:pt>
                <c:pt idx="5">
                  <c:v>0</c:v>
                </c:pt>
              </c:numCache>
            </c:numRef>
          </c:val>
          <c:extLst>
            <c:ext xmlns:c16="http://schemas.microsoft.com/office/drawing/2014/chart" uri="{C3380CC4-5D6E-409C-BE32-E72D297353CC}">
              <c16:uniqueId val="{00000004-AE6F-44AD-B29A-9FD0727EC8F9}"/>
            </c:ext>
          </c:extLst>
        </c:ser>
        <c:ser>
          <c:idx val="1"/>
          <c:order val="1"/>
          <c:tx>
            <c:strRef>
              <c:f>Hoja1!$C$1</c:f>
              <c:strCache>
                <c:ptCount val="1"/>
                <c:pt idx="0">
                  <c:v>Recurso de revisión.</c:v>
                </c:pt>
              </c:strCache>
            </c:strRef>
          </c:tx>
          <c:spPr>
            <a:solidFill>
              <a:schemeClr val="accent2"/>
            </a:solidFill>
            <a:ln>
              <a:noFill/>
            </a:ln>
            <a:effectLst/>
          </c:spPr>
          <c:invertIfNegative val="0"/>
          <c:cat>
            <c:strRef>
              <c:f>Hoja1!$A$2:$A$7</c:f>
              <c:strCache>
                <c:ptCount val="6"/>
                <c:pt idx="0">
                  <c:v>Procedimiento especial sancionador.</c:v>
                </c:pt>
                <c:pt idx="1">
                  <c:v>Recurso de revisión.</c:v>
                </c:pt>
                <c:pt idx="2">
                  <c:v>Recurso de apelación.</c:v>
                </c:pt>
                <c:pt idx="3">
                  <c:v>Juicio de inconformidad.</c:v>
                </c:pt>
                <c:pt idx="4">
                  <c:v>Juicio de protección.</c:v>
                </c:pt>
                <c:pt idx="5">
                  <c:v>Recurso de revisión en sancionador.</c:v>
                </c:pt>
              </c:strCache>
            </c:strRef>
          </c:cat>
          <c:val>
            <c:numRef>
              <c:f>Hoja1!$C$2:$C$7</c:f>
              <c:numCache>
                <c:formatCode>General</c:formatCode>
                <c:ptCount val="6"/>
              </c:numCache>
            </c:numRef>
          </c:val>
          <c:extLst>
            <c:ext xmlns:c16="http://schemas.microsoft.com/office/drawing/2014/chart" uri="{C3380CC4-5D6E-409C-BE32-E72D297353CC}">
              <c16:uniqueId val="{00000005-AE6F-44AD-B29A-9FD0727EC8F9}"/>
            </c:ext>
          </c:extLst>
        </c:ser>
        <c:ser>
          <c:idx val="2"/>
          <c:order val="2"/>
          <c:tx>
            <c:strRef>
              <c:f>Hoja1!$D$1</c:f>
              <c:strCache>
                <c:ptCount val="1"/>
                <c:pt idx="0">
                  <c:v>Recurso de apelación.</c:v>
                </c:pt>
              </c:strCache>
            </c:strRef>
          </c:tx>
          <c:spPr>
            <a:solidFill>
              <a:schemeClr val="accent3"/>
            </a:solidFill>
            <a:ln>
              <a:noFill/>
            </a:ln>
            <a:effectLst/>
          </c:spPr>
          <c:invertIfNegative val="0"/>
          <c:cat>
            <c:strRef>
              <c:f>Hoja1!$A$2:$A$7</c:f>
              <c:strCache>
                <c:ptCount val="6"/>
                <c:pt idx="0">
                  <c:v>Procedimiento especial sancionador.</c:v>
                </c:pt>
                <c:pt idx="1">
                  <c:v>Recurso de revisión.</c:v>
                </c:pt>
                <c:pt idx="2">
                  <c:v>Recurso de apelación.</c:v>
                </c:pt>
                <c:pt idx="3">
                  <c:v>Juicio de inconformidad.</c:v>
                </c:pt>
                <c:pt idx="4">
                  <c:v>Juicio de protección.</c:v>
                </c:pt>
                <c:pt idx="5">
                  <c:v>Recurso de revisión en sancionador.</c:v>
                </c:pt>
              </c:strCache>
            </c:strRef>
          </c:cat>
          <c:val>
            <c:numRef>
              <c:f>Hoja1!$D$2:$D$7</c:f>
              <c:numCache>
                <c:formatCode>General</c:formatCode>
                <c:ptCount val="6"/>
              </c:numCache>
            </c:numRef>
          </c:val>
          <c:extLst>
            <c:ext xmlns:c16="http://schemas.microsoft.com/office/drawing/2014/chart" uri="{C3380CC4-5D6E-409C-BE32-E72D297353CC}">
              <c16:uniqueId val="{00000006-AE6F-44AD-B29A-9FD0727EC8F9}"/>
            </c:ext>
          </c:extLst>
        </c:ser>
        <c:ser>
          <c:idx val="3"/>
          <c:order val="3"/>
          <c:tx>
            <c:strRef>
              <c:f>Hoja1!$E$1</c:f>
              <c:strCache>
                <c:ptCount val="1"/>
                <c:pt idx="0">
                  <c:v>Juicio de inconformidad.</c:v>
                </c:pt>
              </c:strCache>
            </c:strRef>
          </c:tx>
          <c:spPr>
            <a:solidFill>
              <a:schemeClr val="accent4"/>
            </a:solidFill>
            <a:ln>
              <a:noFill/>
            </a:ln>
            <a:effectLst/>
          </c:spPr>
          <c:invertIfNegative val="0"/>
          <c:cat>
            <c:strRef>
              <c:f>Hoja1!$A$2:$A$7</c:f>
              <c:strCache>
                <c:ptCount val="6"/>
                <c:pt idx="0">
                  <c:v>Procedimiento especial sancionador.</c:v>
                </c:pt>
                <c:pt idx="1">
                  <c:v>Recurso de revisión.</c:v>
                </c:pt>
                <c:pt idx="2">
                  <c:v>Recurso de apelación.</c:v>
                </c:pt>
                <c:pt idx="3">
                  <c:v>Juicio de inconformidad.</c:v>
                </c:pt>
                <c:pt idx="4">
                  <c:v>Juicio de protección.</c:v>
                </c:pt>
                <c:pt idx="5">
                  <c:v>Recurso de revisión en sancionador.</c:v>
                </c:pt>
              </c:strCache>
            </c:strRef>
          </c:cat>
          <c:val>
            <c:numRef>
              <c:f>Hoja1!$E$2:$E$7</c:f>
              <c:numCache>
                <c:formatCode>General</c:formatCode>
                <c:ptCount val="6"/>
              </c:numCache>
            </c:numRef>
          </c:val>
          <c:extLst>
            <c:ext xmlns:c16="http://schemas.microsoft.com/office/drawing/2014/chart" uri="{C3380CC4-5D6E-409C-BE32-E72D297353CC}">
              <c16:uniqueId val="{00000007-AE6F-44AD-B29A-9FD0727EC8F9}"/>
            </c:ext>
          </c:extLst>
        </c:ser>
        <c:ser>
          <c:idx val="4"/>
          <c:order val="4"/>
          <c:tx>
            <c:strRef>
              <c:f>Hoja1!$F$1</c:f>
              <c:strCache>
                <c:ptCount val="1"/>
                <c:pt idx="0">
                  <c:v>Juicio de protección</c:v>
                </c:pt>
              </c:strCache>
            </c:strRef>
          </c:tx>
          <c:spPr>
            <a:solidFill>
              <a:schemeClr val="accent5"/>
            </a:solidFill>
            <a:ln>
              <a:noFill/>
            </a:ln>
            <a:effectLst/>
          </c:spPr>
          <c:invertIfNegative val="0"/>
          <c:cat>
            <c:strRef>
              <c:f>Hoja1!$A$2:$A$7</c:f>
              <c:strCache>
                <c:ptCount val="6"/>
                <c:pt idx="0">
                  <c:v>Procedimiento especial sancionador.</c:v>
                </c:pt>
                <c:pt idx="1">
                  <c:v>Recurso de revisión.</c:v>
                </c:pt>
                <c:pt idx="2">
                  <c:v>Recurso de apelación.</c:v>
                </c:pt>
                <c:pt idx="3">
                  <c:v>Juicio de inconformidad.</c:v>
                </c:pt>
                <c:pt idx="4">
                  <c:v>Juicio de protección.</c:v>
                </c:pt>
                <c:pt idx="5">
                  <c:v>Recurso de revisión en sancionador.</c:v>
                </c:pt>
              </c:strCache>
            </c:strRef>
          </c:cat>
          <c:val>
            <c:numRef>
              <c:f>Hoja1!$F$2:$F$7</c:f>
              <c:numCache>
                <c:formatCode>General</c:formatCode>
                <c:ptCount val="6"/>
              </c:numCache>
            </c:numRef>
          </c:val>
          <c:extLst>
            <c:ext xmlns:c16="http://schemas.microsoft.com/office/drawing/2014/chart" uri="{C3380CC4-5D6E-409C-BE32-E72D297353CC}">
              <c16:uniqueId val="{00000008-AE6F-44AD-B29A-9FD0727EC8F9}"/>
            </c:ext>
          </c:extLst>
        </c:ser>
        <c:ser>
          <c:idx val="5"/>
          <c:order val="5"/>
          <c:tx>
            <c:strRef>
              <c:f>Hoja1!$G$1</c:f>
              <c:strCache>
                <c:ptCount val="1"/>
                <c:pt idx="0">
                  <c:v>Recurso de revisión en sancionador.</c:v>
                </c:pt>
              </c:strCache>
            </c:strRef>
          </c:tx>
          <c:spPr>
            <a:solidFill>
              <a:schemeClr val="accent6"/>
            </a:solidFill>
            <a:ln>
              <a:noFill/>
            </a:ln>
            <a:effectLst/>
          </c:spPr>
          <c:invertIfNegative val="0"/>
          <c:cat>
            <c:strRef>
              <c:f>Hoja1!$A$2:$A$7</c:f>
              <c:strCache>
                <c:ptCount val="6"/>
                <c:pt idx="0">
                  <c:v>Procedimiento especial sancionador.</c:v>
                </c:pt>
                <c:pt idx="1">
                  <c:v>Recurso de revisión.</c:v>
                </c:pt>
                <c:pt idx="2">
                  <c:v>Recurso de apelación.</c:v>
                </c:pt>
                <c:pt idx="3">
                  <c:v>Juicio de inconformidad.</c:v>
                </c:pt>
                <c:pt idx="4">
                  <c:v>Juicio de protección.</c:v>
                </c:pt>
                <c:pt idx="5">
                  <c:v>Recurso de revisión en sancionador.</c:v>
                </c:pt>
              </c:strCache>
            </c:strRef>
          </c:cat>
          <c:val>
            <c:numRef>
              <c:f>Hoja1!$G$2:$G$7</c:f>
              <c:numCache>
                <c:formatCode>General</c:formatCode>
                <c:ptCount val="6"/>
              </c:numCache>
            </c:numRef>
          </c:val>
          <c:extLst>
            <c:ext xmlns:c16="http://schemas.microsoft.com/office/drawing/2014/chart" uri="{C3380CC4-5D6E-409C-BE32-E72D297353CC}">
              <c16:uniqueId val="{00000009-AE6F-44AD-B29A-9FD0727EC8F9}"/>
            </c:ext>
          </c:extLst>
        </c:ser>
        <c:dLbls>
          <c:showLegendKey val="0"/>
          <c:showVal val="0"/>
          <c:showCatName val="0"/>
          <c:showSerName val="0"/>
          <c:showPercent val="0"/>
          <c:showBubbleSize val="0"/>
        </c:dLbls>
        <c:gapWidth val="150"/>
        <c:overlap val="100"/>
        <c:axId val="374203792"/>
        <c:axId val="374202224"/>
      </c:barChart>
      <c:catAx>
        <c:axId val="374203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US"/>
          </a:p>
        </c:txPr>
        <c:crossAx val="374202224"/>
        <c:crosses val="autoZero"/>
        <c:auto val="1"/>
        <c:lblAlgn val="ctr"/>
        <c:lblOffset val="100"/>
        <c:noMultiLvlLbl val="0"/>
      </c:catAx>
      <c:valAx>
        <c:axId val="374202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US"/>
          </a:p>
        </c:txPr>
        <c:crossAx val="37420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913C3-512E-4F0D-82C2-E935D7FA739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3410</Words>
  <Characters>18756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INFORME ANUAL DE LABORES 2019-2020.</vt:lpstr>
    </vt:vector>
  </TitlesOfParts>
  <Company/>
  <LinksUpToDate>false</LinksUpToDate>
  <CharactersWithSpaces>22122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DE LABORES 2019-2020.</dc:title>
  <dc:subject/>
  <dc:creator>Gabriel y Adriana</dc:creator>
  <cp:keywords/>
  <dc:description/>
  <cp:lastModifiedBy>Gabriel Gradilla Ortega</cp:lastModifiedBy>
  <cp:revision>2</cp:revision>
  <cp:lastPrinted>2019-01-21T20:08:00Z</cp:lastPrinted>
  <dcterms:created xsi:type="dcterms:W3CDTF">2020-09-02T20:58:00Z</dcterms:created>
  <dcterms:modified xsi:type="dcterms:W3CDTF">2020-09-02T20:58:00Z</dcterms:modified>
</cp:coreProperties>
</file>